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0CA6" w14:textId="77777777" w:rsidR="00183EA0" w:rsidRDefault="00183EA0" w:rsidP="000905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30805D" w14:textId="77777777" w:rsidR="00183EA0" w:rsidRDefault="00183EA0" w:rsidP="000905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96D8E3" w14:textId="32660091" w:rsidR="00B41605" w:rsidRPr="00B41605" w:rsidRDefault="00B41605" w:rsidP="000905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I</w:t>
      </w:r>
    </w:p>
    <w:p w14:paraId="430B6969" w14:textId="7F5E83C3" w:rsidR="00B41605" w:rsidRPr="00A511DE" w:rsidRDefault="00090562" w:rsidP="00A511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B41605"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INTRODUCERE ȘI CONTEXT INSTITUȚIONAL</w:t>
      </w:r>
    </w:p>
    <w:p w14:paraId="6DCECCDB" w14:textId="77777777" w:rsidR="00A511DE" w:rsidRPr="00B41605" w:rsidRDefault="00A511DE" w:rsidP="00A511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D7CA92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moment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tensiune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context social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volatil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marcat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polarizare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scăderea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crescute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integritatea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30C52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aproape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decenii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aderarea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arhitectura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ajustare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neatingând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deplin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predictibilitate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caracterizează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stat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matur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2026,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aspectul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ordinii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legislative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provocările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derivă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preponderent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reglementărilor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noile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tipologii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nevoia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predictibilitate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cunoscut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sofisticate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transfrontaliere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profund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tehnologizate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exploatând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legislative,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beneficiind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dinamica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accelerată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economic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14:paraId="6A7C71FD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context,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capătă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importanță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sporită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chemată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acționeze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pilon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fenomenelor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investigate,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dimensiunea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transfrontalieră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abordare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profesionistă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DECB3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Anul 2026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sporită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manifestată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ingerințe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DE572F" w14:textId="77777777" w:rsidR="00B41605" w:rsidRPr="00B41605" w:rsidRDefault="00B41605" w:rsidP="00A51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tentative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delegitimare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C37CD8" w14:textId="77777777" w:rsidR="00B41605" w:rsidRPr="00B41605" w:rsidRDefault="00B41605" w:rsidP="00A51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instrumentalizarea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discursului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anticorupție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antijustiție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992AFB" w14:textId="77777777" w:rsidR="00B41605" w:rsidRPr="00B41605" w:rsidRDefault="00B41605" w:rsidP="00A51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polarizarea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mediatică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12C816" w14:textId="77777777" w:rsidR="00B41605" w:rsidRPr="00B41605" w:rsidRDefault="00B41605" w:rsidP="00A51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necorelate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procedurale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2B2DB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recunoscut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impact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provin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exteriorul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manifestă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interiorul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derivând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actuala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arhitectură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configurată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4649C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Totodată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cum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reieșit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constant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dezbaterile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public,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disfuncționalitățile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căpătat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sporită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major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clarificare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acolo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încălcări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angajarea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răspunderii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se fac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vinovați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lămurirea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legitimă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profesioniștilor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pornească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un moment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(T0),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caracterizat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clarificare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resetare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48178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adaugă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deficitele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direct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predictibil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Insuficiența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raportată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limitările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deficiențele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inadecvarea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spațiilor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dotărilor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logistice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corelează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incoerențe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instabilități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legislative,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unitară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7DFC4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Un alt element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practice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plasat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sporită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dimensiunea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facultăților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ulterior,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Magistraturii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avocaților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formatori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capabili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transmită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cunoștințe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teoretice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solide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bine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pregătit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rezilient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02FC1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context complex,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redusă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formulă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declarativă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abstractă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înțeleasă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operațională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efectivă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influențe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predictibil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asigure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decizională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lor.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inseparabil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deciziilor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direct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arhitectura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4D8E1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remarcă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accentuată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special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DIICOT,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logistice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strictă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0FA71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acela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tonul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cel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morale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cel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impulsiona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colectivul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cel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identifice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rezolve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liant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răspunde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49E8F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Managerul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conștient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arhitectura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parchet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aceeași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conștient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recâștigării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3C829" w14:textId="77777777" w:rsidR="00B41605" w:rsidRP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actualul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context, consider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bun manager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consolideze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prestigiul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bucure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interiorul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exteriorul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2C29B" w14:textId="3195E8E4" w:rsidR="00B41605" w:rsidRDefault="00B41605" w:rsidP="00A511D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aria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extrem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largă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DIICOT,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impact major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siguranței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elită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prioritară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impact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magnitudine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acelea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obținute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profesioniste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riguroase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reflecte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exigență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misiunii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orientate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prioritar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mare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amploare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situate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fenomenului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impact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44C11" w14:textId="77777777" w:rsidR="00A511DE" w:rsidRPr="00B41605" w:rsidRDefault="00A511DE" w:rsidP="00A51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B01AF" w14:textId="77777777" w:rsidR="00B41605" w:rsidRPr="00B41605" w:rsidRDefault="00B41605" w:rsidP="00A511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II</w:t>
      </w:r>
    </w:p>
    <w:p w14:paraId="38AC5298" w14:textId="77777777" w:rsidR="00B41605" w:rsidRPr="00B41605" w:rsidRDefault="00B41605" w:rsidP="00A511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ANALIZA INSTITUȚIONALĂ A DIICOT</w:t>
      </w:r>
    </w:p>
    <w:p w14:paraId="45E957A7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poziționarea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arhitectura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judiciar</w:t>
      </w:r>
      <w:proofErr w:type="spellEnd"/>
    </w:p>
    <w:p w14:paraId="23D4719E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vârf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grave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siguranța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78CF9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Specificitatea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derivă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din:</w:t>
      </w:r>
    </w:p>
    <w:p w14:paraId="2A87E661" w14:textId="77777777" w:rsidR="00B41605" w:rsidRPr="00B41605" w:rsidRDefault="00B41605" w:rsidP="00B416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natura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transfrontalieră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9DDA60" w14:textId="77777777" w:rsidR="00B41605" w:rsidRPr="00B41605" w:rsidRDefault="00B41605" w:rsidP="00B416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avansate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CF651F" w14:textId="77777777" w:rsidR="00B41605" w:rsidRPr="00B41605" w:rsidRDefault="00B41605" w:rsidP="00B416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dependența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6744B5" w14:textId="77777777" w:rsidR="00B41605" w:rsidRPr="00B41605" w:rsidRDefault="00B41605" w:rsidP="00B416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caracterizat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semnificative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3A38E" w14:textId="7B221D68" w:rsidR="00B41605" w:rsidRDefault="00B41605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context,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procuror-șef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leadership strategic,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capacitate de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impact major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deschidere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dorința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bun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lupta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infracționalitatea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grefate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adevărului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ultimul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F1551" w14:textId="77777777" w:rsidR="00E31C85" w:rsidRPr="00B41605" w:rsidRDefault="00E31C85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64339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2.2. Analiza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intern</w:t>
      </w:r>
    </w:p>
    <w:p w14:paraId="5D2DA3DE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organizatorică</w:t>
      </w:r>
      <w:proofErr w:type="spellEnd"/>
    </w:p>
    <w:p w14:paraId="4215E764" w14:textId="302C6621" w:rsidR="00B41605" w:rsidRPr="00B41605" w:rsidRDefault="00B41605" w:rsidP="0060290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centrală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atașate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proximitate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fenomenul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intervenție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operativă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D5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locale.</w:t>
      </w:r>
    </w:p>
    <w:p w14:paraId="36587FA3" w14:textId="1493D425" w:rsidR="00B41605" w:rsidRPr="00B41605" w:rsidRDefault="00B41605" w:rsidP="0060290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</w:t>
      </w:r>
      <w:r w:rsidR="0060290F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A99">
        <w:rPr>
          <w:rFonts w:ascii="Times New Roman" w:eastAsia="Times New Roman" w:hAnsi="Times New Roman" w:cs="Times New Roman"/>
          <w:sz w:val="24"/>
          <w:szCs w:val="24"/>
        </w:rPr>
        <w:t xml:space="preserve">a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provocări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87D5B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D5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D5B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diferențe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inegale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D5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8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diferit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</w:t>
      </w:r>
      <w:r w:rsidR="0060290F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logistice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D5EA1D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Resursa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umană</w:t>
      </w:r>
      <w:proofErr w:type="spellEnd"/>
    </w:p>
    <w:p w14:paraId="439D8A9E" w14:textId="77777777" w:rsidR="005B47DD" w:rsidRDefault="00B41605" w:rsidP="005B47D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principalul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strategic al DIICOT. </w:t>
      </w:r>
    </w:p>
    <w:p w14:paraId="0C8342C4" w14:textId="22F973AA" w:rsidR="00B41605" w:rsidRPr="00B41605" w:rsidRDefault="00B41605" w:rsidP="005B47D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ofițerii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DCCO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grad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întindere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>mare</w:t>
      </w:r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semnificativă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637EB" w14:textId="1269B0AF" w:rsidR="00B41605" w:rsidRPr="00B41605" w:rsidRDefault="00B41605" w:rsidP="005B47D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Puncte</w:t>
      </w:r>
      <w:r w:rsidR="005B47D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>forte</w:t>
      </w:r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de care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dispune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DIICOT sunt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reprezentate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r w:rsidR="005B47DD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profesionalism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acumulată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7D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B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capacitate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multidisciplinare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142D3" w14:textId="0F5DD2FA" w:rsidR="00B41605" w:rsidRPr="00B41605" w:rsidRDefault="00976DF6" w:rsidP="00976D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Totuși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aceeași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confruntă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ulnerabilități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suprasolicitarea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uzură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psihică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deficit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personal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raportat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percepții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negative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generalizate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DA764" w14:textId="77777777" w:rsidR="00B41605" w:rsidRPr="00B41605" w:rsidRDefault="00B41605" w:rsidP="00AE4A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Un management performant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trateze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execuție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motivată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B8238" w14:textId="77777777" w:rsidR="00B41605" w:rsidRPr="00B41605" w:rsidRDefault="00B41605" w:rsidP="00AE4A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1036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BF5E7B" w14:textId="77777777" w:rsidR="00B41605" w:rsidRPr="00B41605" w:rsidRDefault="00B41605" w:rsidP="005660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331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98811A" w14:textId="77777777" w:rsidR="00B41605" w:rsidRPr="00B41605" w:rsidRDefault="00B41605" w:rsidP="005660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85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specialiști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9DBC47" w14:textId="77777777" w:rsidR="00B41605" w:rsidRPr="00B41605" w:rsidRDefault="00B41605" w:rsidP="005660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335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personal auxiliar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economico-financiar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CD71E" w14:textId="77777777" w:rsidR="00B41605" w:rsidRPr="00B41605" w:rsidRDefault="00B41605" w:rsidP="005660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285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ofițeri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agenți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5863F" w14:textId="77777777" w:rsidR="00B41605" w:rsidRPr="00B41605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La data de 31.12.2025,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5BEB63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273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82,48%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622042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specialiști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82,35%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7C885F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217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grefieri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personal auxiliar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93,94%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(231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C88A338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specialiști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IT – personal auxiliar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95%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(20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0EA54BC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47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conex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94%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(50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8C1B5BE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personal economic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90,62%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(32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A662731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personal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asimilat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judecătorilor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100%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FA7597" w14:textId="77777777" w:rsidR="00B41605" w:rsidRPr="00B41605" w:rsidRDefault="00B41605" w:rsidP="005660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66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polițiști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detașare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23%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285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E0630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2025 au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interviuri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total de 62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interviuri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s-au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25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17.</w:t>
      </w:r>
    </w:p>
    <w:p w14:paraId="37C01B4E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sustenabilității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pe termen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lung.</w:t>
      </w:r>
    </w:p>
    <w:p w14:paraId="5FE45E32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2.2.3. Practica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operațională</w:t>
      </w:r>
      <w:proofErr w:type="spellEnd"/>
    </w:p>
    <w:p w14:paraId="4481186B" w14:textId="38B43B50" w:rsidR="00B41605" w:rsidRPr="00B41605" w:rsidRDefault="00B41605" w:rsidP="007B44A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confruntă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întindere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implică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probatorii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țin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r w:rsidR="004F642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transfrontalieră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atrag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apelarea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01248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="0040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24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0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6422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="004F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CC3C0F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3C0F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="0040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24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0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248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2D5A8" w14:textId="526E619F" w:rsidR="00B41605" w:rsidRPr="00B41605" w:rsidRDefault="00AE4A99" w:rsidP="007B44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ABD">
        <w:rPr>
          <w:rFonts w:ascii="Times New Roman" w:eastAsia="Times New Roman" w:hAnsi="Times New Roman" w:cs="Times New Roman"/>
          <w:sz w:val="24"/>
          <w:szCs w:val="24"/>
        </w:rPr>
        <w:t xml:space="preserve">pot fi </w:t>
      </w:r>
      <w:proofErr w:type="spellStart"/>
      <w:r w:rsidR="009C2ABD">
        <w:rPr>
          <w:rFonts w:ascii="Times New Roman" w:eastAsia="Times New Roman" w:hAnsi="Times New Roman" w:cs="Times New Roman"/>
          <w:sz w:val="24"/>
          <w:szCs w:val="24"/>
        </w:rPr>
        <w:t>influențate</w:t>
      </w:r>
      <w:proofErr w:type="spellEnd"/>
      <w:r w:rsidR="009C2A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C2ABD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="009C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2A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C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2ABD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diferențe</w:t>
      </w:r>
      <w:r w:rsidR="009C2AB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abordare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evaluări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calitative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unitare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CC3C0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CC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tendința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performanța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cantitativ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calitativ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B45B4" w14:textId="3F2ECB19" w:rsidR="00B41605" w:rsidRPr="00B41605" w:rsidRDefault="009C2ABD" w:rsidP="007B44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="007B44A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reorientare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7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impact</w:t>
      </w:r>
      <w:r w:rsidR="002222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vârfurile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formele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DE2A8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2.3. Analiza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extern</w:t>
      </w:r>
    </w:p>
    <w:p w14:paraId="19FD36D4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Evoluția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fenomenului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infracțional</w:t>
      </w:r>
      <w:proofErr w:type="spellEnd"/>
    </w:p>
    <w:p w14:paraId="06DB5B48" w14:textId="0A9B49CF" w:rsidR="00B41605" w:rsidRPr="00B41605" w:rsidRDefault="00B41605" w:rsidP="00C874C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="007B44AA">
        <w:rPr>
          <w:rFonts w:ascii="Times New Roman" w:eastAsia="Times New Roman" w:hAnsi="Times New Roman" w:cs="Times New Roman"/>
          <w:sz w:val="24"/>
          <w:szCs w:val="24"/>
        </w:rPr>
        <w:t xml:space="preserve">, cel </w:t>
      </w:r>
      <w:proofErr w:type="spellStart"/>
      <w:r w:rsidR="007B44AA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="007B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44A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B44AA">
        <w:rPr>
          <w:rFonts w:ascii="Times New Roman" w:eastAsia="Times New Roman" w:hAnsi="Times New Roman" w:cs="Times New Roman"/>
          <w:sz w:val="24"/>
          <w:szCs w:val="24"/>
        </w:rPr>
        <w:t xml:space="preserve"> ultima </w:t>
      </w:r>
      <w:proofErr w:type="spellStart"/>
      <w:r w:rsidR="007B44AA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7B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diversificare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crescută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droguri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FC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profesionalizare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derivată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tehnologiei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avansate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interconectare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transnațională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4C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C8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EC3DA" w14:textId="34CFBBD0" w:rsidR="003A1589" w:rsidRDefault="00B41605" w:rsidP="003A158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evoluții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="00B53F0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B53F0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="00B53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F0C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="00B53F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53F0C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="00B53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F0C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="00B53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3A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="003A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="003A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dotări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DE1B3" w14:textId="105868BF" w:rsidR="00693F60" w:rsidRDefault="00693F60" w:rsidP="003A158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71D43" w14:textId="77777777" w:rsidR="00693F60" w:rsidRPr="00B41605" w:rsidRDefault="00693F60" w:rsidP="003A158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A9292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2.3.2.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Relația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celelalte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instituții</w:t>
      </w:r>
      <w:proofErr w:type="spellEnd"/>
    </w:p>
    <w:p w14:paraId="595BA9D2" w14:textId="1F51A134" w:rsidR="00B41605" w:rsidRPr="00B41605" w:rsidRDefault="00B41605" w:rsidP="00B9781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depinde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direct de</w:t>
      </w:r>
      <w:r w:rsidR="00693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="00693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relații</w:t>
      </w:r>
      <w:r w:rsidR="005E1035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instanțele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judecată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respect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reciproc</w:t>
      </w:r>
      <w:proofErr w:type="spellEnd"/>
      <w:r w:rsidR="0069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03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03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693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8EB2C9" w14:textId="097EC73F" w:rsidR="00B41605" w:rsidRPr="00B41605" w:rsidRDefault="009C2ABD" w:rsidP="00B9781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locaj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</w:t>
      </w:r>
      <w:r w:rsidR="0015158F">
        <w:rPr>
          <w:rFonts w:ascii="Times New Roman" w:eastAsia="Times New Roman" w:hAnsi="Times New Roman" w:cs="Times New Roman"/>
          <w:sz w:val="24"/>
          <w:szCs w:val="24"/>
        </w:rPr>
        <w:t>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investigațiilor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D8628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Presiunea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mediatică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percepția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publică</w:t>
      </w:r>
      <w:proofErr w:type="spellEnd"/>
    </w:p>
    <w:p w14:paraId="43568C6C" w14:textId="1EF2B431" w:rsidR="00B41605" w:rsidRPr="00B41605" w:rsidRDefault="00B41605" w:rsidP="001D033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operează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climat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mediatică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ridicată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03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profesionistă</w:t>
      </w:r>
      <w:proofErr w:type="spellEnd"/>
      <w:r w:rsidR="005E1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transparență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echilibrată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independenței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5EE96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Concluzii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analizei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instituționale</w:t>
      </w:r>
      <w:proofErr w:type="spellEnd"/>
    </w:p>
    <w:p w14:paraId="3D49D013" w14:textId="2F990B6B" w:rsidR="00B41605" w:rsidRPr="00B41605" w:rsidRDefault="00B41605" w:rsidP="00DA2D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Analiza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valoroasă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bucură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expertiză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solidă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poziți</w:t>
      </w:r>
      <w:r w:rsidR="001D033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33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1D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8DDB2" w14:textId="528A3CF6" w:rsidR="00B41605" w:rsidRPr="00B41605" w:rsidRDefault="001D0339" w:rsidP="00DA2D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</w:t>
      </w:r>
      <w:r w:rsidR="00DA2D9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2DB6">
        <w:rPr>
          <w:rFonts w:ascii="Times New Roman" w:eastAsia="Times New Roman" w:hAnsi="Times New Roman" w:cs="Times New Roman"/>
          <w:sz w:val="24"/>
          <w:szCs w:val="24"/>
        </w:rPr>
        <w:t xml:space="preserve">apar ca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nevoia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leadership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coerent</w:t>
      </w:r>
      <w:proofErr w:type="spellEnd"/>
      <w:r w:rsidR="00562DB6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viziun</w:t>
      </w:r>
      <w:r w:rsidR="00562DB6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strategic</w:t>
      </w:r>
      <w:r w:rsidR="00562DB6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unitar</w:t>
      </w:r>
      <w:r w:rsidR="00544983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562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2DB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62DB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adaptare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fenomen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extrem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dinamic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2DE755" w14:textId="5FAE7A86" w:rsidR="00B41605" w:rsidRDefault="00B41605" w:rsidP="00DA2D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concluzii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definirii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orientate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capitolele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concrete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pot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atinse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deziderate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F6130" w14:textId="77777777" w:rsidR="0015158F" w:rsidRPr="00B41605" w:rsidRDefault="0015158F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53F64" w14:textId="77777777" w:rsidR="00B41605" w:rsidRPr="00B41605" w:rsidRDefault="00B41605" w:rsidP="004F6A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III</w:t>
      </w:r>
    </w:p>
    <w:p w14:paraId="264DB19A" w14:textId="77777777" w:rsidR="00B41605" w:rsidRPr="00B41605" w:rsidRDefault="00B41605" w:rsidP="004F6A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VIZIUNEA ȘI PRINCIPIILE MANAGERIALE</w:t>
      </w:r>
    </w:p>
    <w:p w14:paraId="0DA3255C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Viziunea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managerială</w:t>
      </w:r>
      <w:proofErr w:type="spellEnd"/>
    </w:p>
    <w:p w14:paraId="46DCE7AE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elită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Public,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relația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37A05" w14:textId="77777777" w:rsidR="002D786E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inteligibilă</w:t>
      </w:r>
      <w:proofErr w:type="spellEnd"/>
      <w:r w:rsidR="002D78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puternică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="002D78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riguroasă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înțelesul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B0CCF6" w14:textId="0D382155" w:rsidR="00B41605" w:rsidRPr="00B41605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rămâne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izolată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inaccesibil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întrucât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înțelegere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neîncredere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neîncrederea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slăbește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3CF89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pornește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slujba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afara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Câștigarea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menținerea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2D9044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Controversele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reflecte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conștiința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fiecărui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conștient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imaginea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influențată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care o conduce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43DD7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strategice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viziunii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manageriale</w:t>
      </w:r>
      <w:proofErr w:type="spellEnd"/>
    </w:p>
    <w:p w14:paraId="55C569B3" w14:textId="77777777" w:rsidR="00B41605" w:rsidRPr="00B41605" w:rsidRDefault="00B41605" w:rsidP="007041D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74D6F7" w14:textId="77777777" w:rsidR="00B41605" w:rsidRPr="00B41605" w:rsidRDefault="00B41605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prioritate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impact major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siguranței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77A87" w14:textId="77777777" w:rsidR="00B41605" w:rsidRPr="00B41605" w:rsidRDefault="00B41605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Recâștigarea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accesibilă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45ABD" w14:textId="77777777" w:rsidR="00B41605" w:rsidRPr="00B41605" w:rsidRDefault="00B41605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Întărirea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curajos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A12BA" w14:textId="77777777" w:rsidR="00B41605" w:rsidRPr="00B41605" w:rsidRDefault="00B41605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management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valorizează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9D2C09" w14:textId="3E28B7E0" w:rsidR="00B41605" w:rsidRDefault="00B41605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lor.</w:t>
      </w:r>
    </w:p>
    <w:p w14:paraId="3B22F427" w14:textId="77AF3A2E" w:rsidR="007041D0" w:rsidRDefault="003B1EC1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Reevaluarea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041D0">
        <w:rPr>
          <w:rFonts w:ascii="Times New Roman" w:eastAsia="Times New Roman" w:hAnsi="Times New Roman" w:cs="Times New Roman"/>
          <w:sz w:val="24"/>
          <w:szCs w:val="24"/>
        </w:rPr>
        <w:t>implific</w:t>
      </w:r>
      <w:r>
        <w:rPr>
          <w:rFonts w:ascii="Times New Roman" w:eastAsia="Times New Roman" w:hAnsi="Times New Roman" w:cs="Times New Roman"/>
          <w:sz w:val="24"/>
          <w:szCs w:val="24"/>
        </w:rPr>
        <w:t>ării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eficientizării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="0070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1D0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</w:p>
    <w:p w14:paraId="6BE21C4B" w14:textId="3B0950BC" w:rsidR="007041D0" w:rsidRDefault="007041D0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rapid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</w:p>
    <w:p w14:paraId="754FFAC9" w14:textId="2A5B9771" w:rsidR="00C47F06" w:rsidRPr="00C47F06" w:rsidRDefault="003B1EC1" w:rsidP="005660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7F06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</w:p>
    <w:p w14:paraId="7EF93F96" w14:textId="77777777" w:rsidR="003B1EC1" w:rsidRDefault="003B1EC1" w:rsidP="003B1E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AF0D2B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3.3. Principii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manageriale</w:t>
      </w:r>
      <w:proofErr w:type="spellEnd"/>
    </w:p>
    <w:p w14:paraId="6C98F16D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slujba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cetățeanului</w:t>
      </w:r>
      <w:proofErr w:type="spellEnd"/>
    </w:p>
    <w:p w14:paraId="005841DF" w14:textId="77777777" w:rsidR="007048F2" w:rsidRDefault="00B41605" w:rsidP="007048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legitime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promova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constant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sunt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izolați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fac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8F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="007048F2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36BD50" w14:textId="62E82ECC" w:rsidR="00B41605" w:rsidRPr="00B41605" w:rsidRDefault="007048F2" w:rsidP="007048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scop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sine, ci un instrument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restabilește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promovează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echitatea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vătămate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satisfacția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obținerii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dreptății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are,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dincolo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un impact real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vieții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oamenilor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095C15" w14:textId="77777777" w:rsidR="00B41605" w:rsidRPr="00B41605" w:rsidRDefault="00B41605" w:rsidP="007048F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regăsească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public.</w:t>
      </w:r>
    </w:p>
    <w:p w14:paraId="551E9068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oneste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inteligibile</w:t>
      </w:r>
      <w:proofErr w:type="spellEnd"/>
    </w:p>
    <w:p w14:paraId="4090D117" w14:textId="77777777" w:rsidR="007048F2" w:rsidRDefault="00B41605" w:rsidP="002C2C1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defensivă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F06BF9" w14:textId="5A278CAE" w:rsidR="00B41605" w:rsidRPr="00B41605" w:rsidRDefault="00B41605" w:rsidP="002C2C1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</w:t>
      </w:r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8F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98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CC4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îndepărtez</w:t>
      </w:r>
      <w:r w:rsidR="00CC498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limbajul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rigid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inaccesibil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48F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704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</w:t>
      </w:r>
      <w:r w:rsidR="007048F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compromite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anchetele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sale</w:t>
      </w:r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2C1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răspund</w:t>
      </w:r>
      <w:r w:rsidR="002C2C10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temerilor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așteptărilor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legitime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2C1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C1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C1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2C2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</w:t>
      </w:r>
      <w:r w:rsidR="002C2C10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dezinformarea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interpretările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eronate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6B131D" w14:textId="77777777" w:rsidR="00B41605" w:rsidRPr="00B41605" w:rsidRDefault="00B41605" w:rsidP="002C2C1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slăbește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9097D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demnității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mândriei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profesionale</w:t>
      </w:r>
      <w:proofErr w:type="spellEnd"/>
    </w:p>
    <w:p w14:paraId="45D045E9" w14:textId="5D933DDA" w:rsidR="00552A05" w:rsidRDefault="00B41605" w:rsidP="00C222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demnitate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curaj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52A0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redarea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lor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reafirmarea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mândriei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demnității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-un management care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valorizează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curajoasă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profesionistă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garantează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mecanismelor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încălcate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552A05" w:rsidRPr="00552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82BB8" w14:textId="73F71776" w:rsidR="00B41605" w:rsidRPr="00B41605" w:rsidRDefault="00B41605" w:rsidP="00552A0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="00C22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276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</w:t>
      </w:r>
      <w:r w:rsidR="00C22276">
        <w:rPr>
          <w:rFonts w:ascii="Times New Roman" w:eastAsia="Times New Roman" w:hAnsi="Times New Roman" w:cs="Times New Roman"/>
          <w:sz w:val="24"/>
          <w:szCs w:val="24"/>
        </w:rPr>
        <w:t>ilor</w:t>
      </w:r>
      <w:proofErr w:type="spellEnd"/>
      <w:r w:rsidR="00C22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27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22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276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="00C22276">
        <w:rPr>
          <w:rFonts w:ascii="Times New Roman" w:eastAsia="Times New Roman" w:hAnsi="Times New Roman" w:cs="Times New Roman"/>
          <w:sz w:val="24"/>
          <w:szCs w:val="24"/>
        </w:rPr>
        <w:t xml:space="preserve"> lor important din </w:t>
      </w:r>
      <w:proofErr w:type="spellStart"/>
      <w:r w:rsidR="00C22276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="00C222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efortului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profesionalismului</w:t>
      </w:r>
      <w:proofErr w:type="spellEnd"/>
      <w:r w:rsid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A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5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culturi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respect,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onoare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solidaritate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1F49B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propriii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oameni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pretinde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respect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1B213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real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dialogului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deschis</w:t>
      </w:r>
      <w:proofErr w:type="spellEnd"/>
    </w:p>
    <w:p w14:paraId="13E985F4" w14:textId="77777777" w:rsidR="00B41605" w:rsidRPr="00B41605" w:rsidRDefault="00B41605" w:rsidP="00CE35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Leadershipul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redusă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coordonare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asculta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înțelege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4AFA5" w14:textId="77777777" w:rsidR="00B41605" w:rsidRPr="00B41605" w:rsidRDefault="00B41605" w:rsidP="00CE35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încurajați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vorbească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semnaleze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întâmpinate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expună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care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confruntă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cale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ierarhică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dialogului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teama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stigmatizare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izolare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consecințe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negative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parcursului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42AEE" w14:textId="2D7A5872" w:rsidR="00B41605" w:rsidRPr="00B41605" w:rsidRDefault="00B41605" w:rsidP="000855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promova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un dialog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ierarhic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autentic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bazat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respect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reciproc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logistic,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organizațional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8553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53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535">
        <w:rPr>
          <w:rFonts w:ascii="Times New Roman" w:eastAsia="Times New Roman" w:hAnsi="Times New Roman" w:cs="Times New Roman"/>
          <w:sz w:val="24"/>
          <w:szCs w:val="24"/>
        </w:rPr>
        <w:t>ținând</w:t>
      </w:r>
      <w:proofErr w:type="spellEnd"/>
      <w:r w:rsidR="000855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exprimarea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percepută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act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F9CF1" w14:textId="77777777" w:rsidR="00B41605" w:rsidRPr="00B41605" w:rsidRDefault="00B41605" w:rsidP="004F6A4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lider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credibil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acela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sancționează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valorifică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știe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externe,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blocajelor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situațiilor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sunt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singuri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949109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3.3.5.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protejării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independenței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încurajării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exprimării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responsabile</w:t>
      </w:r>
      <w:proofErr w:type="spellEnd"/>
    </w:p>
    <w:p w14:paraId="748CC4AF" w14:textId="77777777" w:rsidR="00B41605" w:rsidRPr="00B41605" w:rsidRDefault="00B41605" w:rsidP="0082698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tăcere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climat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tensionat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tăcerea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excesivă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amplifica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neîncrederea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EA0A8" w14:textId="56FC1805" w:rsidR="00B41605" w:rsidRPr="00B41605" w:rsidRDefault="00B41605" w:rsidP="00CE35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, care</w:t>
      </w:r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, pe de-o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confidențialitatea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anchetelor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exprimarea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616FD" w14:textId="77777777" w:rsidR="00B41605" w:rsidRPr="00B41605" w:rsidRDefault="00B41605" w:rsidP="008269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încurajați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exprime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justifică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logistice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disfuncționalitățile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B6989" w14:textId="35BA66A5" w:rsidR="00B41605" w:rsidRPr="00B41605" w:rsidRDefault="00B41605" w:rsidP="00CE35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exprimare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privită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abatere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magistrat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5E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CE3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act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C4D4A" w14:textId="77777777" w:rsidR="00B41605" w:rsidRPr="00B41605" w:rsidRDefault="00B41605" w:rsidP="008269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semnalată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dublată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demers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pe cale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ierarhică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beneficia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bună-credință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evita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individuală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nejustificată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DE347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3.3.6.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Principiul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coerenței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credibilității</w:t>
      </w:r>
      <w:proofErr w:type="spellEnd"/>
    </w:p>
    <w:p w14:paraId="10C0162F" w14:textId="362CE280" w:rsidR="00B41605" w:rsidRPr="00B41605" w:rsidRDefault="00B41605" w:rsidP="000B1A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Credibilitatea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0B1A0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1A0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 fie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discurs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erori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1A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consecvenței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mesajelor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public.</w:t>
      </w:r>
    </w:p>
    <w:p w14:paraId="341FB25C" w14:textId="77777777" w:rsidR="00B41605" w:rsidRPr="00B41605" w:rsidRDefault="00B41605" w:rsidP="0082698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credibilă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infailibilă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A507C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Concluzii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viziunea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managerială</w:t>
      </w:r>
      <w:proofErr w:type="spellEnd"/>
    </w:p>
    <w:p w14:paraId="09BE6F74" w14:textId="72FA269B" w:rsidR="00B41605" w:rsidRPr="00B41605" w:rsidRDefault="00B41605" w:rsidP="000B1A0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Viziunea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puternică</w:t>
      </w:r>
      <w:proofErr w:type="spellEnd"/>
      <w:r w:rsidR="000B1A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care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inspiră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propriilor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78EA0" w14:textId="0F255D8C" w:rsidR="00B41605" w:rsidRDefault="00B41605" w:rsidP="000B1A0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mândria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reafirmarea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slujba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pilonii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management modern,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curajos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capitolele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concrete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principii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2869F" w14:textId="77777777" w:rsidR="00826988" w:rsidRPr="00B41605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78443" w14:textId="77777777" w:rsidR="00B41605" w:rsidRPr="00B41605" w:rsidRDefault="00B41605" w:rsidP="000B1A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CAPITOLUL IV</w:t>
      </w:r>
    </w:p>
    <w:p w14:paraId="7A59ED28" w14:textId="4D3E1796" w:rsidR="00B41605" w:rsidRDefault="00B41605" w:rsidP="008269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EXERCITAREA ATRIBUȚIILOR DE CONDUCERE ȘI AUTORITĂȚII MANAGERIALE</w:t>
      </w:r>
    </w:p>
    <w:p w14:paraId="621BC309" w14:textId="77777777" w:rsidR="00CB563E" w:rsidRPr="00B41605" w:rsidRDefault="00CB563E" w:rsidP="008269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EC0A3F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Organizarea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DIICOT</w:t>
      </w:r>
    </w:p>
    <w:p w14:paraId="0BBB7988" w14:textId="77777777" w:rsidR="00826988" w:rsidRPr="00335113" w:rsidRDefault="00826988" w:rsidP="00826988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Conform art. 7 din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interioară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464/2024 a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eastAsia="Times New Roman" w:hAnsi="Times New Roman" w:cs="Times New Roman"/>
          <w:sz w:val="24"/>
          <w:szCs w:val="24"/>
        </w:rPr>
        <w:t xml:space="preserve"> a CSM,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condusă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asimilat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prim-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adjunctului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Parchetului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Înalta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Casaţie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ajutat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procurori-şefi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adjuncţi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asimilaţi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adjunctului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Parchetului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Înalta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Casaţie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ajutat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asimilaţi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Parchetului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Înalta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Casaţie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intern.</w:t>
      </w:r>
    </w:p>
    <w:p w14:paraId="32320F21" w14:textId="77777777" w:rsidR="00826988" w:rsidRPr="00335113" w:rsidRDefault="00826988" w:rsidP="00826988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Conform art. 9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7B2BB8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 a)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neguvernamentale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491DAB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b) conduce,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1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03EB36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c)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personal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desemnaţi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633208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d)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legalității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temeiniciei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soluțiilor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835EAE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e)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repartizează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redistribuie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D42A21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lastRenderedPageBreak/>
        <w:t xml:space="preserve">     f)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convoacă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prezidează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6103A4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g)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convoacă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prezidează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D56147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h)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înfiinţează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desfiinţează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desfiinţarea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01AB32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procurorul-şef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adjunct care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absenţei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sale; </w:t>
      </w:r>
    </w:p>
    <w:p w14:paraId="1A11852B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j)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eliberează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procurorului-șef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procuror-șef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2E7A98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k)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revocă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21E6FE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l)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A78CF2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m)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Parchetului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Înalta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Casație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D6DE54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n)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repartizează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personal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secţiilor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1C221E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o)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detașarea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detașării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1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ofiţerilor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judiciară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detașării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55BE6D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p)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răspunderile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ofiţerilor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judiciară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1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773A27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q)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ofiţerii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judiciară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desemnaţi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FEF337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lastRenderedPageBreak/>
        <w:t xml:space="preserve">     r)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eliberează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asimilat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judecătorilor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C54100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s)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auxiliar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conex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funcţionarii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detașarea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transferarea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raporturilor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personal,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;</w:t>
      </w:r>
    </w:p>
    <w:p w14:paraId="6D5B636E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ș)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respectare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1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ordinelor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întregul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personal; </w:t>
      </w:r>
    </w:p>
    <w:p w14:paraId="66026945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t)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indemnizaţiile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brute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brute, precum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8D7514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ț)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D14128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u)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personal 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D5A8B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v)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face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Magistraturii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477D7B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w)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circumscripția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A5C29B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x)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Parchetului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Înalta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Casație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Justiție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2795DE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y)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depozitului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cel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2.000.000 lei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flagrante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investigatorilor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1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informatorilor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colaboratorilor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;</w:t>
      </w:r>
    </w:p>
    <w:p w14:paraId="0FAD2C29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  z)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conflictele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ivite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urmăririi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;</w:t>
      </w:r>
    </w:p>
    <w:p w14:paraId="0183D174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 aa)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temeinicia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rechizitoriilor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procurorii-șefi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adjuncți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procurorii-şefi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centrale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lastRenderedPageBreak/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;</w:t>
      </w:r>
    </w:p>
    <w:p w14:paraId="3906F73A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 bb)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vinovăției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procurorii-șefi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adjuncți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direcție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procurorii-şefi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secţie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centrale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Criminalitate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Terorism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474CBA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 cc)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procurorii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576D03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dd) conduce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FDE615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ee)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personal; </w:t>
      </w:r>
    </w:p>
    <w:p w14:paraId="6C706CDF" w14:textId="77777777" w:rsidR="00826988" w:rsidRPr="00335113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ff)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0D9E86" w14:textId="77777777" w:rsidR="00826988" w:rsidRPr="00284052" w:rsidRDefault="00826988" w:rsidP="0082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113">
        <w:rPr>
          <w:rFonts w:ascii="Times New Roman" w:hAnsi="Times New Roman" w:cs="Times New Roman"/>
          <w:sz w:val="24"/>
          <w:szCs w:val="24"/>
        </w:rPr>
        <w:t xml:space="preserve">   gg)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11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35113">
        <w:rPr>
          <w:rFonts w:ascii="Times New Roman" w:hAnsi="Times New Roman" w:cs="Times New Roman"/>
          <w:sz w:val="24"/>
          <w:szCs w:val="24"/>
        </w:rPr>
        <w:t>.</w:t>
      </w:r>
    </w:p>
    <w:p w14:paraId="745534F6" w14:textId="77777777" w:rsidR="00B41605" w:rsidRPr="00B41605" w:rsidRDefault="00B41605" w:rsidP="0082698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conferă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extinsă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depășesc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sfera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act de leadership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impact direct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protecției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4BBA4" w14:textId="7493B833" w:rsidR="00B41605" w:rsidRPr="00B41605" w:rsidRDefault="00B41605" w:rsidP="00CB56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Pornind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capitol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detaliază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concret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transformării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="00CB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predictibilă</w:t>
      </w:r>
      <w:proofErr w:type="spellEnd"/>
      <w:r w:rsidR="00CB56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="00CB56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momentele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criză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, perfect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capabilă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răspundă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nevoilor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47DF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="00B447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F5D9E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Conducerea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de la control formal la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coordonare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reală</w:t>
      </w:r>
      <w:proofErr w:type="spellEnd"/>
    </w:p>
    <w:p w14:paraId="187B44F6" w14:textId="3E409CA4" w:rsidR="00B41605" w:rsidRPr="00B41605" w:rsidRDefault="00B41605" w:rsidP="007E2B9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armonizării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uniformizării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rigide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descurajării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inițiativei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corectării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disfuncționalităților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sancționării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reflexe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F887B" w14:textId="36885676" w:rsidR="00B41605" w:rsidRPr="00B41605" w:rsidRDefault="00B41605" w:rsidP="007E2B9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ierarhic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utilizat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garantarea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temeiniciei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2B9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7E2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3C488" w14:textId="2769CF53" w:rsidR="00B41605" w:rsidRDefault="00B41605" w:rsidP="007E2B9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Un control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formal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; un control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îmbunătățirii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3708E" w14:textId="77777777" w:rsidR="007E2B9F" w:rsidRPr="00B41605" w:rsidRDefault="007E2B9F" w:rsidP="007E2B9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FF720BE" w14:textId="77777777" w:rsidR="00782F09" w:rsidRPr="00782F09" w:rsidRDefault="00782F09" w:rsidP="0078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4.3.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Exercitarea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atribuțiilor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numire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evaluare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revocare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Consolidarea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resursei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umane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structurilor</w:t>
      </w:r>
      <w:proofErr w:type="spellEnd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b/>
          <w:bCs/>
          <w:sz w:val="28"/>
          <w:szCs w:val="28"/>
        </w:rPr>
        <w:t>teritoriale</w:t>
      </w:r>
      <w:proofErr w:type="spellEnd"/>
    </w:p>
    <w:p w14:paraId="26B00479" w14:textId="77777777" w:rsidR="00782F09" w:rsidRPr="00782F09" w:rsidRDefault="00782F09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numirea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delegarea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revocarea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puternice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considerarea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impactului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climatului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A85B91" w14:textId="77777777" w:rsidR="00782F09" w:rsidRPr="00782F09" w:rsidRDefault="00782F09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Viziunea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pornește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premisa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puternică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construiește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riguroasă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numirea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execuție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criterii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exigente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vizeze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D99B3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dovedită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8E4192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experiența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relevantă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7633D7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asumare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deciziilor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dificile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AF829F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curajul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ca element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32B420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disponibilitate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DIICOT;</w:t>
      </w:r>
    </w:p>
    <w:p w14:paraId="0D350978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sporită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B8EBE7" w14:textId="77777777" w:rsidR="00782F09" w:rsidRPr="00782F09" w:rsidRDefault="00782F09" w:rsidP="00566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reacții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prompte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presiunea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timpului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2F0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expunerii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ED64F" w14:textId="77777777" w:rsidR="00782F09" w:rsidRPr="00782F09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numiți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fie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bine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pregătiți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juridic, ci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capabili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reziste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presiunilor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externe,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mediatice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inerente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B062EC" w14:textId="77777777" w:rsidR="00782F09" w:rsidRPr="00782F09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context,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revocarea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constitui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un instrument de management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ci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soluție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ultimă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instanță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utilizată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epuizate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corecție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preîntâmpina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procedură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revocare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12044" w14:textId="46FFD79C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predictibil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72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cu accent pe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soluțiilor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indicatori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cantitativi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7025B" w14:textId="77777777" w:rsidR="002B1723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atenție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deosebită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acordată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confruntă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cu un deficit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semnificativ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concretă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motivelor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nu sunt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atractive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corelativ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suplinire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neajunsurilor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oferire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facilități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eventual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capabile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crească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atractivitatea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parchet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FF9BC9" w14:textId="5FFF4D58" w:rsidR="00782F09" w:rsidRPr="00782F09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investigațiilor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suprasolicitare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sporite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uzură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potențiala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creștere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fenomenului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anumită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zonă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geografică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136F1E" w14:textId="4639D47B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urmări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perspectiva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repartizarea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echilibrată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lastRenderedPageBreak/>
        <w:t>complexitatea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stimularea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="002B17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sprijinului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real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centrale,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preluarea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constituirea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mixte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AC165" w14:textId="77777777" w:rsidR="00782F09" w:rsidRPr="00782F09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Ignorarea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dezechilibrelor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administrativă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ci o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vulnerabilitate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cu impact direct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capacității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DIICOT de a-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îndeplini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9FDF6" w14:textId="77777777" w:rsidR="00782F09" w:rsidRPr="00782F09" w:rsidRDefault="00782F09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2F0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numire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revocare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construirea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stabile,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profesioniste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curajoase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știu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selectați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riguros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susținuți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evaluați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077AD" w14:textId="77777777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observat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cum am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prezentat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păcate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ultima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suscită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îndeplinesc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cerute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2F0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activa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BC8E4" w14:textId="33994794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Motivele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lipse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apetență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căutate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regulamente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6B0A4" w14:textId="77777777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Experiența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acumulată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relevă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tind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urmeze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lider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apropie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conducător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pe care o au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configurată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minte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liderul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care le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creează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premisele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dezvoltări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optime.</w:t>
      </w:r>
    </w:p>
    <w:p w14:paraId="799346EF" w14:textId="77777777" w:rsidR="00782F09" w:rsidRPr="00782F09" w:rsidRDefault="00782F09" w:rsidP="002B172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atractivitate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eligibili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un indicator relevant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reevaluării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condițiilor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stilului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782F09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782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8D611" w14:textId="77777777" w:rsidR="00A511DE" w:rsidRPr="00A511DE" w:rsidRDefault="00A511DE" w:rsidP="00A5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Relația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poliția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judiciară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responsabilitate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fermitate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instituțională</w:t>
      </w:r>
      <w:proofErr w:type="spellEnd"/>
    </w:p>
    <w:p w14:paraId="4BB8FB8E" w14:textId="77777777" w:rsidR="00A511DE" w:rsidRPr="00A511DE" w:rsidRDefault="00A511DE" w:rsidP="002E796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ofițerii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agenții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fermitate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206B4" w14:textId="5B3993F1" w:rsidR="00A511DE" w:rsidRPr="00A511DE" w:rsidRDefault="00A511DE" w:rsidP="0099449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acționa</w:t>
      </w:r>
      <w:proofErr w:type="spellEnd"/>
      <w:r w:rsidR="00807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efectivă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="00807D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11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="00807D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construirea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stabile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polițist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profesionalism</w:t>
      </w:r>
      <w:proofErr w:type="spellEnd"/>
      <w:r w:rsidR="009944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449F">
        <w:rPr>
          <w:rFonts w:ascii="Times New Roman" w:eastAsia="Times New Roman" w:hAnsi="Times New Roman" w:cs="Times New Roman"/>
          <w:sz w:val="24"/>
          <w:szCs w:val="24"/>
        </w:rPr>
        <w:t>urgentarea</w:t>
      </w:r>
      <w:proofErr w:type="spellEnd"/>
      <w:r w:rsidR="0099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9F">
        <w:rPr>
          <w:rFonts w:ascii="Times New Roman" w:eastAsia="Times New Roman" w:hAnsi="Times New Roman" w:cs="Times New Roman"/>
          <w:sz w:val="24"/>
          <w:szCs w:val="24"/>
        </w:rPr>
        <w:t>emiterii</w:t>
      </w:r>
      <w:proofErr w:type="spellEnd"/>
      <w:r w:rsidR="0099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49F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99449F">
        <w:rPr>
          <w:rFonts w:ascii="Times New Roman" w:eastAsia="Times New Roman" w:hAnsi="Times New Roman" w:cs="Times New Roman"/>
          <w:sz w:val="24"/>
          <w:szCs w:val="24"/>
        </w:rPr>
        <w:t xml:space="preserve"> DIICOT</w:t>
      </w:r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dublată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verificare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temeinică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viitorilor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lucrători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81B3B" w14:textId="77777777" w:rsidR="00A511DE" w:rsidRPr="00A511DE" w:rsidRDefault="00A511DE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Subdimensionarea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efectivă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polițiștilor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detașați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nu sunt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administrative, ci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devin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vulnerabilitate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793B" w14:textId="77777777" w:rsidR="00A511DE" w:rsidRPr="00A511DE" w:rsidRDefault="00A511DE" w:rsidP="00782F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analizării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statistice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2025, se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extrem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mic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ofițerilor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agenților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lucrează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Terorism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C9B43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lastRenderedPageBreak/>
        <w:t>Deși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totalitate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dispoziția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a face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demersurile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-un mod insistent,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soluționării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celeritate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-un mod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D101C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Menținerea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pe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îndelungată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grad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23%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evidențiază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vulnerabilitate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structurală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cu impact direct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6FF9E8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Este,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mod evident,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Afacerilor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Public, ca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măcar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2016, ca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ocupat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nemaivorbind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actualizate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14:paraId="36D3342A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Este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notorietate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echipă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polițiști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11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acționa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unitar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virtutea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creării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rutine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pe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îndelungată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tipare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profesioniști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dedicați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instruiți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lucreze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sinergic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larga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paletă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infracțională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aflată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necesită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măsură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3EAA2" w14:textId="340D2983" w:rsidR="00E31C85" w:rsidRPr="00A511DE" w:rsidRDefault="00A511DE" w:rsidP="00E31C85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beneficia de o</w:t>
      </w:r>
      <w:r w:rsidR="00E31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11DE">
        <w:rPr>
          <w:rFonts w:ascii="Times New Roman" w:eastAsia="Times New Roman" w:hAnsi="Times New Roman" w:cs="Times New Roman"/>
          <w:sz w:val="24"/>
          <w:szCs w:val="24"/>
        </w:rPr>
        <w:t>facilitate</w:t>
      </w:r>
      <w:proofErr w:type="gramEnd"/>
      <w:r w:rsidR="00E31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oferită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echivalează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îngreunare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luptei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FFCA0" w14:textId="77777777" w:rsidR="00A511DE" w:rsidRPr="00A511DE" w:rsidRDefault="00A511DE" w:rsidP="00A5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4.5.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Comunicarea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publică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atribuție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conducere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nu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anexă</w:t>
      </w:r>
      <w:proofErr w:type="spellEnd"/>
    </w:p>
    <w:p w14:paraId="15CB65BD" w14:textId="4080476E" w:rsidR="00A511DE" w:rsidRPr="00A511DE" w:rsidRDefault="00A511DE" w:rsidP="005213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conferă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atribuția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expresă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a conduce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întâmplător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BACFC3" w14:textId="5FD71882" w:rsidR="00A511DE" w:rsidRPr="00A511DE" w:rsidRDefault="00A511DE" w:rsidP="005213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1FF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exercitată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defensiv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reactiv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coerent</w:t>
      </w:r>
      <w:proofErr w:type="spellEnd"/>
      <w:r w:rsidR="008A1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asumat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consultarea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implicați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EE19F" w14:textId="0A5A4079" w:rsidR="00A511DE" w:rsidRPr="00A511DE" w:rsidRDefault="00A511DE" w:rsidP="005213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utilizată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explicarea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</w:t>
      </w:r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situațiilor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punctuale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11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dezinformării</w:t>
      </w:r>
      <w:proofErr w:type="spellEnd"/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96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E7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recâștigarea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29B59" w14:textId="0C713C8F" w:rsidR="00A511DE" w:rsidRPr="00A511DE" w:rsidRDefault="00A511DE" w:rsidP="005213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Tăcerea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societatea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așteaptă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explicații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legitime,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devine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abandon.</w:t>
      </w:r>
    </w:p>
    <w:p w14:paraId="72AE7D85" w14:textId="77777777" w:rsidR="00A511DE" w:rsidRPr="00A511DE" w:rsidRDefault="00A511DE" w:rsidP="00A5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4.6.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Reprezentarea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instituțională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asumarea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publică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conducerii</w:t>
      </w:r>
      <w:proofErr w:type="spellEnd"/>
    </w:p>
    <w:p w14:paraId="367FD883" w14:textId="77FE4633" w:rsidR="00E31C85" w:rsidRPr="00A511DE" w:rsidRDefault="00A511DE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vizibilitate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asumare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="003E1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afirmării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 ca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instituție-cheie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lastRenderedPageBreak/>
        <w:t>organizate</w:t>
      </w:r>
      <w:proofErr w:type="spellEnd"/>
      <w:r w:rsidR="003E1C3B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consolidării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cooperării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interinstituționale</w:t>
      </w:r>
      <w:proofErr w:type="spellEnd"/>
      <w:r w:rsidR="003E1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C3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E1C3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apărării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reputației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83DE0" w14:textId="77777777" w:rsidR="00A511DE" w:rsidRPr="00A511DE" w:rsidRDefault="00A511DE" w:rsidP="00A5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4.7.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Concluzii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exercitarea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autorității</w:t>
      </w:r>
      <w:proofErr w:type="spellEnd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b/>
          <w:bCs/>
          <w:sz w:val="28"/>
          <w:szCs w:val="28"/>
        </w:rPr>
        <w:t>manageriale</w:t>
      </w:r>
      <w:proofErr w:type="spellEnd"/>
    </w:p>
    <w:p w14:paraId="3A3A8860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atribuțiilor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procurorului-șef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DIICOT nu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fie un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exercițiu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putere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formală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ci un act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AAEBF" w14:textId="618D0FD9" w:rsidR="00A511DE" w:rsidRPr="00A511DE" w:rsidRDefault="00A511DE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utilizată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proteja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clarifica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corecta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construi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EA93B" w14:textId="77777777" w:rsidR="00A511DE" w:rsidRPr="00A511DE" w:rsidRDefault="00A511DE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diferența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administrativă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un leadership real,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capabil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genereze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schimbare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F2017" w14:textId="76384BAA" w:rsidR="00A511DE" w:rsidRDefault="00A511DE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Leadershipul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real nu se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măsoară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construi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rezistă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1DE">
        <w:rPr>
          <w:rFonts w:ascii="Times New Roman" w:eastAsia="Times New Roman" w:hAnsi="Times New Roman" w:cs="Times New Roman"/>
          <w:sz w:val="24"/>
          <w:szCs w:val="24"/>
        </w:rPr>
        <w:t>respectată</w:t>
      </w:r>
      <w:proofErr w:type="spellEnd"/>
      <w:r w:rsidRPr="00A511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BBB0A4" w14:textId="77777777" w:rsidR="00CC19B6" w:rsidRDefault="00CC19B6" w:rsidP="00A5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5051C" w14:textId="77777777" w:rsidR="00B41605" w:rsidRP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V</w:t>
      </w:r>
    </w:p>
    <w:p w14:paraId="6561C8A1" w14:textId="70D81AE5" w:rsid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ANALIZA SWOT A DIICOT</w:t>
      </w:r>
    </w:p>
    <w:p w14:paraId="2D8CB383" w14:textId="77777777" w:rsidR="00E31C85" w:rsidRPr="00B41605" w:rsidRDefault="00E31C8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5AB0EF" w14:textId="77777777" w:rsidR="00B41605" w:rsidRPr="00B41605" w:rsidRDefault="00B41605" w:rsidP="00E31C85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Analiza SWOT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instrument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poziționării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DIICOT,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decizii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autojustificativă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lucidă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forte,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oportunităților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amenințărilor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influențează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2C8F7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Puncte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forte (Strengths)</w:t>
      </w:r>
    </w:p>
    <w:p w14:paraId="1224AD96" w14:textId="77777777" w:rsidR="00B41605" w:rsidRPr="00B41605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avantaje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permit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joace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23FEBA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exclusivă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gravitate;</w:t>
      </w:r>
    </w:p>
    <w:p w14:paraId="13EFF7FF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099D9E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expertiză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F0A824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capacitate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parteneri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externi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6F3CBA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experiență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destructurarea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rețelelor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7988A1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recunoaștere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7B7942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MAI (DCCO),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E79A9D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dedicat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23575F" w14:textId="77777777" w:rsidR="00B41605" w:rsidRPr="00B41605" w:rsidRDefault="00B41605" w:rsidP="005660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criminalistică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BA54A" w14:textId="77777777" w:rsidR="00B41605" w:rsidRPr="00B41605" w:rsidRDefault="00B41605" w:rsidP="00AE679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forte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fundamentul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care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construi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management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orientat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impact.</w:t>
      </w:r>
    </w:p>
    <w:p w14:paraId="6B60D030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Puncte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slabe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(Weaknesses)</w:t>
      </w:r>
    </w:p>
    <w:p w14:paraId="7C1FA623" w14:textId="77777777" w:rsidR="00B41605" w:rsidRPr="00B41605" w:rsidRDefault="00B41605" w:rsidP="00AE679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Analiza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relevă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3591B6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deficit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accentuat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ofițerilor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agenților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impact direct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soluționării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23DCD7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suprasolicitarea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uzură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scădere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termen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lung;</w:t>
      </w:r>
    </w:p>
    <w:p w14:paraId="21DC0943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diferențe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5C0B10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tranzacțiilor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criptomonede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210F60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preponderent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cantitativă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detrimentul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analizei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calitative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578FF1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rigidă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reușește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adecvat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DIICOT;</w:t>
      </w:r>
    </w:p>
    <w:p w14:paraId="183A07FD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scăderea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atractivității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eligibili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513D12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repetată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așa-numitelor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Z”,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uzura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instrument,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anticipare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momentelor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coordonare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aparținând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A08BF2" w14:textId="77777777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administrative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reevaluare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întrucât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pot genera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tratamente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discriminatorii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inculpații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cercetați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25836D" w14:textId="6202D41A" w:rsid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dificultăți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administrarea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flagrante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investigatorilor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colaboratorilor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acoperire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imposibilitatea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accesării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pierderea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0BC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accesării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="00EC0BC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C0BC7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="004160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3A225D" w14:textId="218FC7A2" w:rsidR="00EC0BC7" w:rsidRDefault="00EC0BC7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circuit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</w:t>
      </w:r>
      <w:r w:rsidR="004160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5F050F" w14:textId="23EA51B1" w:rsidR="006F5DD8" w:rsidRDefault="006F5DD8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excesivă</w:t>
      </w:r>
      <w:proofErr w:type="spellEnd"/>
      <w:r w:rsidR="004160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D211AD" w14:textId="6F4CC3D9" w:rsidR="006F5DD8" w:rsidRPr="00B41605" w:rsidRDefault="00C67AA9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7AA9">
        <w:rPr>
          <w:rFonts w:ascii="Times New Roman" w:eastAsia="Times New Roman" w:hAnsi="Times New Roman" w:cs="Times New Roman"/>
          <w:sz w:val="24"/>
          <w:szCs w:val="24"/>
        </w:rPr>
        <w:t>inexistența</w:t>
      </w:r>
      <w:proofErr w:type="spellEnd"/>
      <w:r w:rsidRPr="00C6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AA9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C6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AA9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C6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AA9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C6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AA9">
        <w:rPr>
          <w:rFonts w:ascii="Times New Roman" w:eastAsia="Times New Roman" w:hAnsi="Times New Roman" w:cs="Times New Roman"/>
          <w:sz w:val="24"/>
          <w:szCs w:val="24"/>
        </w:rPr>
        <w:t>flexibil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schimbul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rapid de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practicieni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profite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încurajeze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exprimarea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ideilor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crearea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tipare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eficientizare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modului</w:t>
      </w:r>
      <w:proofErr w:type="spellEnd"/>
      <w:r w:rsidR="006F5D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F5DD8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="004160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2FD57F" w14:textId="4455E7D9" w:rsidR="00B41605" w:rsidRPr="00B41605" w:rsidRDefault="00B41605" w:rsidP="005660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sedii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improprii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birouri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parchete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sedii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ridicate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impact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negativ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4160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1E4E5D" w14:textId="77777777" w:rsidR="00B41605" w:rsidRPr="00B41605" w:rsidRDefault="00B41605" w:rsidP="00AE679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slabe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pot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ignorate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minimalizate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întrucât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efecte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12ED7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Oportunități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(Opportunities)</w:t>
      </w:r>
    </w:p>
    <w:p w14:paraId="335E948B" w14:textId="77777777" w:rsidR="00B41605" w:rsidRPr="00B41605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actual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semnificative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75794E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siguranței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BB72E4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33483B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evoluția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tehnologică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valorificată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66CA24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reformării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stilului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657E39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A844EC" w14:textId="77777777" w:rsidR="00B41605" w:rsidRPr="00B41605" w:rsidRDefault="00B41605" w:rsidP="0056605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transparenței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recâștigare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8E102" w14:textId="77777777" w:rsidR="00B41605" w:rsidRPr="00B41605" w:rsidRDefault="00B41605" w:rsidP="00AE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management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curajos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CEA4F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Amenințări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(Threats)</w:t>
      </w:r>
    </w:p>
    <w:p w14:paraId="6205B7B5" w14:textId="77777777" w:rsidR="00B41605" w:rsidRPr="00B41605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desfășoară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caracterizat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6580E2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adaptabilitatea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grupărilor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0E27AF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mediatice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exercitate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15264A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instrumentalizarea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6AA3D3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politizării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discursului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1B9F4F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menținerea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deficitelor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personal pe termen lung;</w:t>
      </w:r>
    </w:p>
    <w:p w14:paraId="45BB6261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erodarea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BA046C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uzura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impact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486D44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facilitarea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introducerii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țară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drogurilor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sintetice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firmelor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coletărie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948EDC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incidenței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atacurilor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3980DD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finanțarea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sofisticată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grupărilor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116A30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neîncrederea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populației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238D5A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marcat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acuzații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controverse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F28E56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incoerența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inadaptarea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momentului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4B4E84" w14:textId="77777777" w:rsidR="00B41605" w:rsidRPr="00B41605" w:rsidRDefault="00B41605" w:rsidP="005660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tendința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crește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pedepsele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nedublată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oferirea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legislative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investigarea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FC630" w14:textId="77777777" w:rsidR="00B41605" w:rsidRPr="00B41605" w:rsidRDefault="00B41605" w:rsidP="00AE679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amenințări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coerentă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anticipativă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defensivă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30E09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5.5.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Concluzii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analizei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SWOT</w:t>
      </w:r>
    </w:p>
    <w:p w14:paraId="05AE26A5" w14:textId="77777777" w:rsidR="00B41605" w:rsidRPr="00B41605" w:rsidRDefault="00B41605" w:rsidP="00AE679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Analiza SWOT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evidențiază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dispune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solide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context intern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 complex,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schimbare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1A4ED" w14:textId="1BE86D0F" w:rsidR="00B41605" w:rsidRPr="00B41605" w:rsidRDefault="00B41605" w:rsidP="00F670A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forte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oportunitățile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valorificate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modernizarea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stilului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inteligibilă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reafirmarea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="00F670A1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slujba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11813" w14:textId="77777777" w:rsidR="00B41605" w:rsidRPr="00B41605" w:rsidRDefault="00B41605" w:rsidP="00EC0B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Capitolul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VI,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transformării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plan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concret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257409" w14:textId="35D27E27" w:rsidR="00B41605" w:rsidRPr="00B41605" w:rsidRDefault="00B41605" w:rsidP="00B4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13CA9" w14:textId="77777777" w:rsidR="00B41605" w:rsidRP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VI</w:t>
      </w:r>
    </w:p>
    <w:p w14:paraId="1CE0EC80" w14:textId="3EACA015" w:rsid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OBIECTIVE STRATEGICE ȘI DIRECȚII MAJORE DE ACȚIUNE MANAGERIALĂ</w:t>
      </w:r>
    </w:p>
    <w:p w14:paraId="7F8611FA" w14:textId="77777777" w:rsidR="00F670A1" w:rsidRPr="00B41605" w:rsidRDefault="00F670A1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DD9A73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6.1. Premise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strategice</w:t>
      </w:r>
      <w:proofErr w:type="spellEnd"/>
    </w:p>
    <w:p w14:paraId="7F7B3791" w14:textId="0FB0580E" w:rsidR="00B41605" w:rsidRPr="00B41605" w:rsidRDefault="00F670A1" w:rsidP="00F67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Analiza SWOT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relevă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vulnerabilități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DIICOT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derivă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din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disfuncționalități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deficiențe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suprapunându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climat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caracterizat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ample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polemici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FB761" w14:textId="26067726" w:rsidR="00B41605" w:rsidRPr="00B41605" w:rsidRDefault="00F670A1" w:rsidP="00F67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intervenții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ferme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aspecte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forte ale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oportunitățile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externe nu pot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valorificate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FAC7E6" w14:textId="4898990C" w:rsidR="00B41605" w:rsidRPr="00B41605" w:rsidRDefault="00F670A1" w:rsidP="00F67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Obiectivele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sunt formulate ca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direcții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corecție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ca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deziderate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abstracte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. Ele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public.</w:t>
      </w:r>
    </w:p>
    <w:p w14:paraId="4DD39D38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I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Corectarea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disfuncționalităților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interne care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urmăririi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penale</w:t>
      </w:r>
      <w:proofErr w:type="spellEnd"/>
    </w:p>
    <w:p w14:paraId="4A433EF1" w14:textId="77777777" w:rsidR="00B41605" w:rsidRPr="00B41605" w:rsidRDefault="00B41605" w:rsidP="00F670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Prioritatea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imediată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blocajelor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îngreunează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104CFC" w14:textId="7B2EC7EE" w:rsidR="00AE6792" w:rsidRPr="00B41605" w:rsidRDefault="00B41605" w:rsidP="00F670A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direct</w:t>
      </w:r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deficitul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suprasolicitarea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ineficientă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F67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administrative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îngreunează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86E9F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6.3.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II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Stabilizarea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prioritate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absolută</w:t>
      </w:r>
      <w:proofErr w:type="spellEnd"/>
    </w:p>
    <w:p w14:paraId="18C8D821" w14:textId="3C34C5D0" w:rsidR="00B41605" w:rsidRPr="00B41605" w:rsidRDefault="00F670A1" w:rsidP="00F67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DIICOT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expusă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821F5" w14:textId="18E3A3AF" w:rsidR="00B41605" w:rsidRPr="00B41605" w:rsidRDefault="00F670A1" w:rsidP="00F67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schimbare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paradigmă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: de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rezistență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individuală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B5901" w14:textId="16EDA63E" w:rsidR="00B41605" w:rsidRPr="00B41605" w:rsidRDefault="006602BC" w:rsidP="006602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uzură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practicilor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descurajează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inițiativa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stabilității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selecții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riguroase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supuse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260D1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III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Eliminarea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dezechilibrelor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stoparea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funcționării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sub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prag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minim</w:t>
      </w:r>
    </w:p>
    <w:p w14:paraId="7F290983" w14:textId="40D4B652" w:rsidR="00B41605" w:rsidRPr="00B41605" w:rsidRDefault="006602BC" w:rsidP="006602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deficit sever de personal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temporară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vulnerabilitate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gravă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BF245" w14:textId="2B4E7E41" w:rsidR="00B41605" w:rsidRPr="00B41605" w:rsidRDefault="00B41605" w:rsidP="006602B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deficit critic de personal</w:t>
      </w:r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intervenții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diferențiate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adaptate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locale</w:t>
      </w:r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repartizarea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echilibrată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centrale.</w:t>
      </w:r>
    </w:p>
    <w:p w14:paraId="50C9E9C0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6.5.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IV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Reformarea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evaluării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performanței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abandonarea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formalismului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cantitativ</w:t>
      </w:r>
      <w:proofErr w:type="spellEnd"/>
    </w:p>
    <w:p w14:paraId="6D195CCA" w14:textId="2ADAE655" w:rsidR="00B41605" w:rsidRPr="00B41605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predominant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cantitativă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condus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distorsiuni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DIICOT.</w:t>
      </w:r>
    </w:p>
    <w:p w14:paraId="2F64B5F2" w14:textId="771FC32E" w:rsidR="00B41605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mutarea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accentului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efortului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real,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indicatorilor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numerici</w:t>
      </w:r>
      <w:proofErr w:type="spellEnd"/>
      <w:r w:rsidR="006602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artificiale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61273" w14:textId="634AD3D4" w:rsidR="000767BF" w:rsidRPr="000767BF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procurorilor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preocupare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constantă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instituțională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7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BF">
        <w:rPr>
          <w:rFonts w:ascii="Times New Roman" w:hAnsi="Times New Roman" w:cs="Times New Roman"/>
          <w:sz w:val="24"/>
          <w:szCs w:val="24"/>
        </w:rPr>
        <w:t>publică</w:t>
      </w:r>
      <w:proofErr w:type="spellEnd"/>
    </w:p>
    <w:p w14:paraId="3FA01208" w14:textId="77777777" w:rsidR="00AE6792" w:rsidRPr="00B41605" w:rsidRDefault="00AE6792" w:rsidP="00AE67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5A4CC52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6.6.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V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Corectarea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disfuncționalităților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administrative care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afectează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actul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penală</w:t>
      </w:r>
      <w:proofErr w:type="spellEnd"/>
    </w:p>
    <w:p w14:paraId="5E3F4399" w14:textId="6B3081AA" w:rsidR="00B41605" w:rsidRPr="00B41605" w:rsidRDefault="000767BF" w:rsidP="0007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inadecvate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rigide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blocaje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investigațiilor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0D2F8" w14:textId="41DD1A11" w:rsidR="00B41605" w:rsidRPr="00B41605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ordinelor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administrative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inechități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obstacole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blocajelor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birocratice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inutile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realitățile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operative.</w:t>
      </w:r>
    </w:p>
    <w:p w14:paraId="07EA410D" w14:textId="32BC14FC" w:rsidR="00B41605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Administrația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sprijine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ancheta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saboteze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DCA15" w14:textId="77777777" w:rsidR="000767BF" w:rsidRPr="00B41605" w:rsidRDefault="000767BF" w:rsidP="0007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E31BE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6.7.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VI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Reformarea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comunicării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răspuns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neîncredere</w:t>
      </w:r>
      <w:proofErr w:type="spellEnd"/>
    </w:p>
    <w:p w14:paraId="41570B55" w14:textId="0D5415FE" w:rsidR="00B41605" w:rsidRPr="00B41605" w:rsidRDefault="004D33D0" w:rsidP="004D3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Tăcerea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rigidă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contribuit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erodarea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D243D" w14:textId="74B1E0AF" w:rsidR="00B41605" w:rsidRPr="00B41605" w:rsidRDefault="00B41605" w:rsidP="004D33D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="004D3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="004D33D0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="004D33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constrângerilor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="004D3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3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D3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public.</w:t>
      </w:r>
    </w:p>
    <w:p w14:paraId="44D40A82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6.8.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Obiectiv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strategic VII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Reconstrucția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autorității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interne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culturii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instituționale</w:t>
      </w:r>
      <w:proofErr w:type="spellEnd"/>
    </w:p>
    <w:p w14:paraId="537BAB7D" w14:textId="77777777" w:rsidR="00F03199" w:rsidRDefault="004D33D0" w:rsidP="00F03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organizațională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bazată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curaj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pe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teamă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conformism.</w:t>
      </w:r>
      <w:r w:rsidR="00781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0DBACC" w14:textId="74571710" w:rsidR="00B41605" w:rsidRPr="00B41605" w:rsidRDefault="00F03199" w:rsidP="00F03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8100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781004"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deziderat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leadership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încurajarea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exprimării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sprijinirea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semnalează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fricii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instrument de control.</w:t>
      </w:r>
    </w:p>
    <w:p w14:paraId="02AF7EFF" w14:textId="21A7B356" w:rsidR="00AE6792" w:rsidRDefault="00AE6792" w:rsidP="00B4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7B4A6" w14:textId="77777777" w:rsidR="00AE6792" w:rsidRPr="00B41605" w:rsidRDefault="00AE6792" w:rsidP="00B4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052A4" w14:textId="77777777" w:rsidR="00B41605" w:rsidRP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CAPITOLUL VII</w:t>
      </w:r>
    </w:p>
    <w:p w14:paraId="787F3F22" w14:textId="77777777" w:rsidR="00B41605" w:rsidRPr="00B41605" w:rsidRDefault="00B41605" w:rsidP="00AE67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605">
        <w:rPr>
          <w:rFonts w:ascii="Times New Roman" w:eastAsia="Times New Roman" w:hAnsi="Times New Roman" w:cs="Times New Roman"/>
          <w:b/>
          <w:bCs/>
          <w:sz w:val="28"/>
          <w:szCs w:val="28"/>
        </w:rPr>
        <w:t>POLITICI MANAGERIALE CONCRETE ȘI MECANISME DE IMPLEMENTARE</w:t>
      </w:r>
    </w:p>
    <w:p w14:paraId="44A5E839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7.1.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Considerații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generale</w:t>
      </w:r>
    </w:p>
    <w:p w14:paraId="2BCAA9B3" w14:textId="082601C7" w:rsidR="00B41605" w:rsidRPr="00B41605" w:rsidRDefault="00F03199" w:rsidP="00F03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capitol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instrumentele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concrete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definite anterior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D0D73" w14:textId="280CF1B5" w:rsidR="00B41605" w:rsidRPr="00B41605" w:rsidRDefault="00F03199" w:rsidP="00AE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Ele sunt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concepute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răspunde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vulnerabilităților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transforma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funcțională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coerentă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credibilă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operațională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59AAF3" w14:textId="6EE31243" w:rsidR="00B41605" w:rsidRPr="00B41605" w:rsidRDefault="00F03199" w:rsidP="00AE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urmăresc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corectarea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disfuncționalităților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recâștigarea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0012A1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7.2.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Politici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restructurarea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internă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eficientizarea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activității</w:t>
      </w:r>
      <w:proofErr w:type="spellEnd"/>
    </w:p>
    <w:p w14:paraId="11147E39" w14:textId="52B1D9DC" w:rsidR="00B41605" w:rsidRPr="00B41605" w:rsidRDefault="00F03199" w:rsidP="00F03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iniția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periodică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orientat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blocajelor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administrative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modului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repartizare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gradului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AFAE4" w14:textId="09D23713" w:rsidR="00B41605" w:rsidRPr="00B41605" w:rsidRDefault="00F03199" w:rsidP="00F03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adoptate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concrete precum:</w:t>
      </w:r>
    </w:p>
    <w:p w14:paraId="23B7E0C9" w14:textId="77777777" w:rsidR="00B41605" w:rsidRP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simplificarea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interne;</w:t>
      </w:r>
    </w:p>
    <w:p w14:paraId="60373E55" w14:textId="77777777" w:rsidR="00B41605" w:rsidRP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adaptarea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realitățile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operative;</w:t>
      </w:r>
    </w:p>
    <w:p w14:paraId="425F2F60" w14:textId="5A7978DB" w:rsid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reorganizarea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fluxurilor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1E53E3" w14:textId="43CD5AD9" w:rsidR="00097150" w:rsidRDefault="00097150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standardizarea</w:t>
      </w:r>
      <w:proofErr w:type="spellEnd"/>
      <w:r w:rsidRPr="00097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7150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097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7150">
        <w:rPr>
          <w:rFonts w:ascii="Times New Roman" w:eastAsia="Times New Roman" w:hAnsi="Times New Roman" w:cs="Times New Roman"/>
          <w:sz w:val="24"/>
          <w:szCs w:val="24"/>
        </w:rPr>
        <w:t>formulare</w:t>
      </w:r>
      <w:proofErr w:type="spellEnd"/>
      <w:r w:rsidRPr="00097150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09715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97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7150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Pr="00097150">
        <w:rPr>
          <w:rFonts w:ascii="Times New Roman" w:eastAsia="Times New Roman" w:hAnsi="Times New Roman" w:cs="Times New Roman"/>
          <w:sz w:val="24"/>
          <w:szCs w:val="24"/>
        </w:rPr>
        <w:t xml:space="preserve"> repetitive</w:t>
      </w:r>
    </w:p>
    <w:p w14:paraId="2ABEF32F" w14:textId="6A94E6C7" w:rsidR="00AA2DCF" w:rsidRPr="00B41605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constituirea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central, a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echipe</w:t>
      </w:r>
      <w:proofErr w:type="spellEnd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operațional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poată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prelua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prag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critic de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</w:p>
    <w:p w14:paraId="58A95050" w14:textId="1DA75D75" w:rsidR="00B41605" w:rsidRPr="00B41605" w:rsidRDefault="004D1B33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digitalizarea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etapizată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circuitului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evitând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copierea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AF01D" w14:textId="77777777" w:rsidR="00B41605" w:rsidRP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întâlniri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bune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practici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DIICOT;</w:t>
      </w:r>
    </w:p>
    <w:p w14:paraId="39FA43DF" w14:textId="77777777" w:rsidR="00B41605" w:rsidRP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accesul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ECRIS DIICOT;</w:t>
      </w:r>
    </w:p>
    <w:p w14:paraId="510A9EFF" w14:textId="60978700" w:rsidR="00B41605" w:rsidRDefault="00B41605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aplicații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încărcate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rechizitoriile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acordurile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recunoaștere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vinovăției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aplicație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user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parolă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unificării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BD8B7" w14:textId="77777777" w:rsidR="004D1B33" w:rsidRDefault="004D1B33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interne </w:t>
      </w:r>
      <w:proofErr w:type="spellStart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>clare</w:t>
      </w:r>
      <w:proofErr w:type="spellEnd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b/>
          <w:bCs/>
          <w:sz w:val="24"/>
          <w:szCs w:val="24"/>
        </w:rPr>
        <w:t>flexibile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accesarea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operative,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</w:p>
    <w:p w14:paraId="22751448" w14:textId="6E173010" w:rsidR="004D1B33" w:rsidRDefault="004D1B33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desemnarea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responsabili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teritorial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1B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</w:p>
    <w:p w14:paraId="796C33AD" w14:textId="3057EDD1" w:rsidR="004D1B33" w:rsidRDefault="004D1B33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anuală</w:t>
      </w:r>
      <w:proofErr w:type="spellEnd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necesarului</w:t>
      </w:r>
      <w:proofErr w:type="spellEnd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906">
        <w:rPr>
          <w:rFonts w:ascii="Times New Roman" w:eastAsia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raportat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tipologia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B33">
        <w:rPr>
          <w:rFonts w:ascii="Times New Roman" w:eastAsia="Times New Roman" w:hAnsi="Times New Roman" w:cs="Times New Roman"/>
          <w:sz w:val="24"/>
          <w:szCs w:val="24"/>
        </w:rPr>
        <w:t>instrumentate</w:t>
      </w:r>
      <w:proofErr w:type="spellEnd"/>
      <w:r w:rsidR="002B1A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B1A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2B1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AA7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="002B1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AA7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="002B1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AA7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4D1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8491B" w14:textId="77777777" w:rsidR="005C2678" w:rsidRDefault="005C2678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dotarea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>compartiment</w:t>
      </w:r>
      <w:proofErr w:type="spellEnd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>tehnic</w:t>
      </w:r>
      <w:proofErr w:type="spellEnd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>funcțional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capabil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răspundă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prompt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momente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operative</w:t>
      </w:r>
    </w:p>
    <w:p w14:paraId="22DCB90B" w14:textId="3BCF2E7D" w:rsidR="00541FF1" w:rsidRDefault="00541FF1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încurajarea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echipe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comune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procuror-polițist</w:t>
      </w:r>
      <w:proofErr w:type="spellEnd"/>
    </w:p>
    <w:p w14:paraId="225EE9CF" w14:textId="12EBE179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sarcinilor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administrative</w:t>
      </w:r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care pot fi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preluate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de personal auxiliar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</w:p>
    <w:p w14:paraId="7E358E15" w14:textId="7FF61EAE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ghiduri</w:t>
      </w:r>
      <w:proofErr w:type="spellEnd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interne de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bune</w:t>
      </w:r>
      <w:proofErr w:type="spellEnd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practici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orientativ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competența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DIICOT</w:t>
      </w:r>
    </w:p>
    <w:p w14:paraId="2003E556" w14:textId="453D7EE0" w:rsidR="005C2678" w:rsidRDefault="005C2678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instituirea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>platforme</w:t>
      </w:r>
      <w:proofErr w:type="spellEnd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interne de dialog </w:t>
      </w:r>
      <w:proofErr w:type="spellStart"/>
      <w:r w:rsidRPr="005C2678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securizate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rapid de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</w:p>
    <w:p w14:paraId="0CD4A261" w14:textId="5A662EBF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desemnarea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major de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infracționalitate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procurori-reper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poată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colegilor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1C4E06" w14:textId="097B2ABF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interne </w:t>
      </w:r>
      <w:proofErr w:type="spellStart"/>
      <w:r w:rsidRPr="00AA2DCF">
        <w:rPr>
          <w:rFonts w:ascii="Times New Roman" w:eastAsia="Times New Roman" w:hAnsi="Times New Roman" w:cs="Times New Roman"/>
          <w:b/>
          <w:bCs/>
          <w:sz w:val="24"/>
          <w:szCs w:val="24"/>
        </w:rPr>
        <w:t>standardizate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implică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tranzacții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criptomonede</w:t>
      </w:r>
      <w:proofErr w:type="spellEnd"/>
    </w:p>
    <w:p w14:paraId="5523A0DA" w14:textId="376DB6AF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presiunii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artificiale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generate de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indicatori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pur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numeric</w:t>
      </w:r>
      <w:r w:rsid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0E496051" w14:textId="45FC8629" w:rsidR="00AA2DCF" w:rsidRDefault="00AA2DCF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recunoașterea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explicită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efortului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mare,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imediate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DCF">
        <w:rPr>
          <w:rFonts w:ascii="Times New Roman" w:eastAsia="Times New Roman" w:hAnsi="Times New Roman" w:cs="Times New Roman"/>
          <w:sz w:val="24"/>
          <w:szCs w:val="24"/>
        </w:rPr>
        <w:t>cuantificabile</w:t>
      </w:r>
      <w:proofErr w:type="spellEnd"/>
      <w:r w:rsidRPr="00AA2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B3A279" w14:textId="139769DD" w:rsidR="005C2678" w:rsidRDefault="005C2678" w:rsidP="00566058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prioritizarea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alocărilor</w:t>
      </w:r>
      <w:proofErr w:type="spellEnd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AA7">
        <w:rPr>
          <w:rFonts w:ascii="Times New Roman" w:eastAsia="Times New Roman" w:hAnsi="Times New Roman" w:cs="Times New Roman"/>
          <w:b/>
          <w:bCs/>
          <w:sz w:val="24"/>
          <w:szCs w:val="24"/>
        </w:rPr>
        <w:t>bugetare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5C2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678">
        <w:rPr>
          <w:rFonts w:ascii="Times New Roman" w:eastAsia="Times New Roman" w:hAnsi="Times New Roman" w:cs="Times New Roman"/>
          <w:sz w:val="24"/>
          <w:szCs w:val="24"/>
        </w:rPr>
        <w:t>necorespunzătoare</w:t>
      </w:r>
      <w:proofErr w:type="spellEnd"/>
    </w:p>
    <w:p w14:paraId="6294667F" w14:textId="1DE56C29" w:rsidR="00B80060" w:rsidRDefault="00B80060" w:rsidP="00566058">
      <w:pPr>
        <w:pStyle w:val="NormalWeb"/>
        <w:numPr>
          <w:ilvl w:val="0"/>
          <w:numId w:val="10"/>
        </w:numPr>
      </w:pPr>
      <w:r>
        <w:t xml:space="preserve"> </w:t>
      </w:r>
      <w:proofErr w:type="spellStart"/>
      <w:r w:rsidRPr="00B80060">
        <w:rPr>
          <w:b/>
          <w:bCs/>
        </w:rPr>
        <w:t>asumarea</w:t>
      </w:r>
      <w:proofErr w:type="spellEnd"/>
      <w:r w:rsidRPr="00B80060">
        <w:rPr>
          <w:b/>
          <w:bCs/>
        </w:rPr>
        <w:t xml:space="preserve"> </w:t>
      </w:r>
      <w:proofErr w:type="spellStart"/>
      <w:r w:rsidRPr="00B80060">
        <w:rPr>
          <w:b/>
          <w:bCs/>
        </w:rPr>
        <w:t>comunicării</w:t>
      </w:r>
      <w:proofErr w:type="spellEnd"/>
      <w:r w:rsidRPr="00B80060">
        <w:rPr>
          <w:b/>
          <w:bCs/>
        </w:rPr>
        <w:t xml:space="preserve"> </w:t>
      </w:r>
      <w:proofErr w:type="spellStart"/>
      <w:r w:rsidRPr="00B80060">
        <w:rPr>
          <w:b/>
          <w:bCs/>
        </w:rPr>
        <w:t>instituționale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sensibile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DIICOT,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procurorilor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expunere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</w:t>
      </w:r>
      <w:proofErr w:type="spellStart"/>
      <w:r>
        <w:t>nejustificată</w:t>
      </w:r>
      <w:proofErr w:type="spellEnd"/>
      <w:r>
        <w:t>;</w:t>
      </w:r>
    </w:p>
    <w:p w14:paraId="722CEF26" w14:textId="0573326C" w:rsidR="00B80060" w:rsidRDefault="00B80060" w:rsidP="00566058">
      <w:pPr>
        <w:pStyle w:val="NormalWeb"/>
        <w:numPr>
          <w:ilvl w:val="0"/>
          <w:numId w:val="10"/>
        </w:numPr>
      </w:pPr>
      <w:proofErr w:type="spellStart"/>
      <w:r>
        <w:t>instituirea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interne de </w:t>
      </w:r>
      <w:proofErr w:type="spellStart"/>
      <w:r w:rsidRPr="00B80060">
        <w:rPr>
          <w:b/>
          <w:bCs/>
        </w:rPr>
        <w:t>semnalare</w:t>
      </w:r>
      <w:proofErr w:type="spellEnd"/>
      <w:r w:rsidRPr="00B80060">
        <w:rPr>
          <w:b/>
          <w:bCs/>
        </w:rPr>
        <w:t xml:space="preserve"> a </w:t>
      </w:r>
      <w:proofErr w:type="spellStart"/>
      <w:r w:rsidRPr="00B80060">
        <w:rPr>
          <w:b/>
          <w:bCs/>
        </w:rPr>
        <w:t>suprasolicitării</w:t>
      </w:r>
      <w:proofErr w:type="spellEnd"/>
      <w:r w:rsidRPr="00B80060">
        <w:rPr>
          <w:b/>
          <w:bCs/>
        </w:rPr>
        <w:t xml:space="preserve"> </w:t>
      </w:r>
      <w:proofErr w:type="spellStart"/>
      <w:r w:rsidRPr="00B80060">
        <w:rPr>
          <w:b/>
          <w:bCs/>
        </w:rPr>
        <w:t>profesionale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disfuncționalităților</w:t>
      </w:r>
      <w:proofErr w:type="spellEnd"/>
      <w:r>
        <w:t xml:space="preserve"> </w:t>
      </w:r>
      <w:proofErr w:type="spellStart"/>
      <w:r>
        <w:t>organizaționale</w:t>
      </w:r>
      <w:proofErr w:type="spellEnd"/>
      <w:r>
        <w:t xml:space="preserve">, cu </w:t>
      </w:r>
      <w:proofErr w:type="spellStart"/>
      <w:r>
        <w:t>garanții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consecințe</w:t>
      </w:r>
      <w:proofErr w:type="spellEnd"/>
      <w:r>
        <w:t xml:space="preserve"> negative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parcursului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;</w:t>
      </w:r>
    </w:p>
    <w:p w14:paraId="58C7FD70" w14:textId="65CB8439" w:rsidR="00B80060" w:rsidRDefault="00B80060" w:rsidP="00566058">
      <w:pPr>
        <w:pStyle w:val="NormalWeb"/>
        <w:numPr>
          <w:ilvl w:val="0"/>
          <w:numId w:val="10"/>
        </w:num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Pr="00820384">
        <w:rPr>
          <w:b/>
          <w:bCs/>
        </w:rPr>
        <w:t>impactului</w:t>
      </w:r>
      <w:proofErr w:type="spellEnd"/>
      <w:r w:rsidRPr="00820384">
        <w:rPr>
          <w:b/>
          <w:bCs/>
        </w:rPr>
        <w:t xml:space="preserve"> </w:t>
      </w:r>
      <w:proofErr w:type="spellStart"/>
      <w:r w:rsidRPr="00820384">
        <w:rPr>
          <w:b/>
          <w:bCs/>
        </w:rPr>
        <w:t>ordinelor</w:t>
      </w:r>
      <w:proofErr w:type="spellEnd"/>
      <w:r w:rsidRPr="00820384">
        <w:rPr>
          <w:b/>
          <w:bCs/>
        </w:rPr>
        <w:t xml:space="preserve"> administrative</w:t>
      </w:r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operative,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abrogării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blocaje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neuniforme</w:t>
      </w:r>
      <w:proofErr w:type="spellEnd"/>
      <w:r>
        <w:t>;</w:t>
      </w:r>
    </w:p>
    <w:p w14:paraId="0B52A920" w14:textId="3425B11A" w:rsidR="00B80060" w:rsidRDefault="00B80060" w:rsidP="00566058">
      <w:pPr>
        <w:pStyle w:val="NormalWeb"/>
        <w:numPr>
          <w:ilvl w:val="0"/>
          <w:numId w:val="10"/>
        </w:numPr>
      </w:pPr>
      <w:proofErr w:type="spellStart"/>
      <w:r>
        <w:t>consolidarea</w:t>
      </w:r>
      <w:proofErr w:type="spellEnd"/>
      <w:r>
        <w:t xml:space="preserve"> </w:t>
      </w:r>
      <w:proofErr w:type="spellStart"/>
      <w:r w:rsidRPr="00CE5A0B">
        <w:rPr>
          <w:b/>
          <w:bCs/>
        </w:rPr>
        <w:t>cooperării</w:t>
      </w:r>
      <w:proofErr w:type="spellEnd"/>
      <w:r w:rsidRPr="00CE5A0B">
        <w:rPr>
          <w:b/>
          <w:bCs/>
        </w:rPr>
        <w:t xml:space="preserve"> operative</w:t>
      </w:r>
      <w:r>
        <w:t xml:space="preserve"> cu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ale </w:t>
      </w:r>
      <w:proofErr w:type="spellStart"/>
      <w:r>
        <w:t>Ministerului</w:t>
      </w:r>
      <w:proofErr w:type="spellEnd"/>
      <w:r>
        <w:t xml:space="preserve"> Public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instituțiile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clare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schimb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>;</w:t>
      </w:r>
    </w:p>
    <w:p w14:paraId="7D2EF8A1" w14:textId="1D78824F" w:rsidR="00B80060" w:rsidRDefault="00B80060" w:rsidP="00566058">
      <w:pPr>
        <w:pStyle w:val="NormalWeb"/>
        <w:numPr>
          <w:ilvl w:val="0"/>
          <w:numId w:val="10"/>
        </w:numPr>
      </w:pPr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de </w:t>
      </w:r>
      <w:proofErr w:type="spellStart"/>
      <w:r w:rsidRPr="00820384">
        <w:rPr>
          <w:b/>
          <w:bCs/>
        </w:rPr>
        <w:t>întâlniri</w:t>
      </w:r>
      <w:proofErr w:type="spellEnd"/>
      <w:r w:rsidRPr="00820384">
        <w:rPr>
          <w:b/>
          <w:bCs/>
        </w:rPr>
        <w:t xml:space="preserve"> </w:t>
      </w:r>
      <w:proofErr w:type="spellStart"/>
      <w:r w:rsidRPr="00820384">
        <w:rPr>
          <w:b/>
          <w:bCs/>
        </w:rPr>
        <w:t>comune</w:t>
      </w:r>
      <w:proofErr w:type="spellEnd"/>
      <w:r w:rsidRPr="00820384">
        <w:rPr>
          <w:b/>
          <w:bCs/>
        </w:rPr>
        <w:t xml:space="preserve"> </w:t>
      </w:r>
      <w:proofErr w:type="spellStart"/>
      <w:r w:rsidRPr="00820384">
        <w:rPr>
          <w:b/>
          <w:bCs/>
        </w:rPr>
        <w:t>procurori</w:t>
      </w:r>
      <w:proofErr w:type="spellEnd"/>
      <w:r w:rsidRPr="00820384">
        <w:rPr>
          <w:b/>
          <w:bCs/>
        </w:rPr>
        <w:t>–</w:t>
      </w:r>
      <w:proofErr w:type="spellStart"/>
      <w:r w:rsidRPr="00820384">
        <w:rPr>
          <w:b/>
          <w:bCs/>
        </w:rPr>
        <w:t>polițiști</w:t>
      </w:r>
      <w:proofErr w:type="spellEnd"/>
      <w:r w:rsidRPr="00820384">
        <w:rPr>
          <w:b/>
          <w:bCs/>
        </w:rPr>
        <w:t>–</w:t>
      </w:r>
      <w:proofErr w:type="spellStart"/>
      <w:r w:rsidRPr="00820384">
        <w:rPr>
          <w:b/>
          <w:bCs/>
        </w:rPr>
        <w:t>specialiști</w:t>
      </w:r>
      <w:proofErr w:type="spellEnd"/>
      <w:r w:rsidRPr="00820384">
        <w:rPr>
          <w:b/>
          <w:bCs/>
        </w:rPr>
        <w:t xml:space="preserve"> </w:t>
      </w:r>
      <w:proofErr w:type="spellStart"/>
      <w:r w:rsidRPr="00820384">
        <w:rPr>
          <w:b/>
          <w:bCs/>
        </w:rPr>
        <w:t>tehnici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armonizarea</w:t>
      </w:r>
      <w:proofErr w:type="spellEnd"/>
      <w:r>
        <w:t xml:space="preserve"> </w:t>
      </w:r>
      <w:proofErr w:type="spellStart"/>
      <w:r>
        <w:t>abordărilor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>;</w:t>
      </w:r>
    </w:p>
    <w:p w14:paraId="0E0527AF" w14:textId="4C4C967E" w:rsidR="00B80060" w:rsidRDefault="00B80060" w:rsidP="00566058">
      <w:pPr>
        <w:pStyle w:val="NormalWeb"/>
        <w:numPr>
          <w:ilvl w:val="0"/>
          <w:numId w:val="10"/>
        </w:numPr>
      </w:pPr>
      <w:r>
        <w:t xml:space="preserve">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 w:rsidRPr="00820384">
        <w:rPr>
          <w:b/>
          <w:bCs/>
        </w:rPr>
        <w:t>proceduri</w:t>
      </w:r>
      <w:proofErr w:type="spellEnd"/>
      <w:r w:rsidRPr="00820384">
        <w:rPr>
          <w:b/>
          <w:bCs/>
        </w:rPr>
        <w:t xml:space="preserve"> interne de management al </w:t>
      </w:r>
      <w:proofErr w:type="spellStart"/>
      <w:r w:rsidRPr="00820384">
        <w:rPr>
          <w:b/>
          <w:bCs/>
        </w:rPr>
        <w:t>riscurilor</w:t>
      </w:r>
      <w:proofErr w:type="spellEnd"/>
      <w:r w:rsidRPr="00820384">
        <w:rPr>
          <w:b/>
          <w:bCs/>
        </w:rPr>
        <w:t xml:space="preserve"> </w:t>
      </w:r>
      <w:proofErr w:type="spellStart"/>
      <w:r>
        <w:t>instituționale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criză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>;</w:t>
      </w:r>
    </w:p>
    <w:p w14:paraId="76D02D54" w14:textId="286E5588" w:rsidR="00B80060" w:rsidRDefault="00B80060" w:rsidP="00566058">
      <w:pPr>
        <w:pStyle w:val="NormalWeb"/>
        <w:numPr>
          <w:ilvl w:val="0"/>
          <w:numId w:val="10"/>
        </w:num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a </w:t>
      </w:r>
      <w:proofErr w:type="spellStart"/>
      <w:r w:rsidRPr="00B80060">
        <w:rPr>
          <w:b/>
          <w:bCs/>
        </w:rPr>
        <w:t>nevoilor</w:t>
      </w:r>
      <w:proofErr w:type="spellEnd"/>
      <w:r w:rsidRPr="00B80060">
        <w:rPr>
          <w:b/>
          <w:bCs/>
        </w:rPr>
        <w:t xml:space="preserve"> de </w:t>
      </w:r>
      <w:proofErr w:type="spellStart"/>
      <w:r w:rsidRPr="00B80060">
        <w:rPr>
          <w:b/>
          <w:bCs/>
        </w:rPr>
        <w:t>formare</w:t>
      </w:r>
      <w:proofErr w:type="spellEnd"/>
      <w:r w:rsidRPr="00B80060">
        <w:rPr>
          <w:b/>
          <w:bCs/>
        </w:rPr>
        <w:t xml:space="preserve"> </w:t>
      </w:r>
      <w:proofErr w:type="spellStart"/>
      <w:r w:rsidRPr="00B80060">
        <w:rPr>
          <w:b/>
          <w:bCs/>
        </w:rPr>
        <w:t>profesională</w:t>
      </w:r>
      <w:proofErr w:type="spellEnd"/>
      <w:r>
        <w:t xml:space="preserve">, cu accent pe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 (</w:t>
      </w:r>
      <w:proofErr w:type="spellStart"/>
      <w:r>
        <w:t>criminalitate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, </w:t>
      </w:r>
      <w:proofErr w:type="spellStart"/>
      <w:r>
        <w:t>droguri</w:t>
      </w:r>
      <w:proofErr w:type="spellEnd"/>
      <w:r>
        <w:t xml:space="preserve"> </w:t>
      </w:r>
      <w:proofErr w:type="spellStart"/>
      <w:r>
        <w:t>sintetice</w:t>
      </w:r>
      <w:proofErr w:type="spellEnd"/>
      <w:r>
        <w:t xml:space="preserve">, </w:t>
      </w:r>
      <w:proofErr w:type="spellStart"/>
      <w:r>
        <w:t>spălare</w:t>
      </w:r>
      <w:proofErr w:type="spellEnd"/>
      <w:r>
        <w:t xml:space="preserve"> de bani, </w:t>
      </w:r>
      <w:proofErr w:type="spellStart"/>
      <w:r>
        <w:t>criptomonede</w:t>
      </w:r>
      <w:proofErr w:type="spellEnd"/>
      <w:r>
        <w:t>);</w:t>
      </w:r>
    </w:p>
    <w:p w14:paraId="2B67D7AB" w14:textId="0D3078B9" w:rsidR="00B80060" w:rsidRDefault="00B80060" w:rsidP="00566058">
      <w:pPr>
        <w:pStyle w:val="NormalWeb"/>
        <w:numPr>
          <w:ilvl w:val="0"/>
          <w:numId w:val="10"/>
        </w:numPr>
      </w:pPr>
      <w:proofErr w:type="spellStart"/>
      <w:r>
        <w:t>asigurarea</w:t>
      </w:r>
      <w:proofErr w:type="spellEnd"/>
      <w:r>
        <w:t xml:space="preserve"> </w:t>
      </w:r>
      <w:proofErr w:type="spellStart"/>
      <w:r w:rsidRPr="00B80060">
        <w:rPr>
          <w:b/>
          <w:bCs/>
        </w:rPr>
        <w:t>accesului</w:t>
      </w:r>
      <w:proofErr w:type="spellEnd"/>
      <w:r w:rsidRPr="00B80060">
        <w:rPr>
          <w:b/>
          <w:bCs/>
        </w:rPr>
        <w:t xml:space="preserve"> egal </w:t>
      </w:r>
      <w:proofErr w:type="spellStart"/>
      <w:r w:rsidRPr="00B80060">
        <w:rPr>
          <w:b/>
          <w:bCs/>
        </w:rPr>
        <w:t>și</w:t>
      </w:r>
      <w:proofErr w:type="spellEnd"/>
      <w:r w:rsidRPr="00B80060">
        <w:rPr>
          <w:b/>
          <w:bCs/>
        </w:rPr>
        <w:t xml:space="preserve"> </w:t>
      </w:r>
      <w:proofErr w:type="spellStart"/>
      <w:r w:rsidRPr="00B80060">
        <w:rPr>
          <w:b/>
          <w:bCs/>
        </w:rPr>
        <w:t>nediscriminatoriu</w:t>
      </w:r>
      <w:proofErr w:type="spellEnd"/>
      <w:r>
        <w:t xml:space="preserve"> al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la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logistice</w:t>
      </w:r>
      <w:proofErr w:type="spellEnd"/>
      <w:r>
        <w:t xml:space="preserve">,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informaționale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>;</w:t>
      </w:r>
    </w:p>
    <w:p w14:paraId="1F828670" w14:textId="0BFA1CF3" w:rsidR="00B41605" w:rsidRDefault="00B41605" w:rsidP="00F0319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au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finalitate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practicii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timpilor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morți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5452F" w14:textId="77777777" w:rsidR="00AE6792" w:rsidRPr="00B41605" w:rsidRDefault="00AE6792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C3C71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Politici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protecție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stabilizare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motivare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resursei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umane</w:t>
      </w:r>
      <w:proofErr w:type="spellEnd"/>
    </w:p>
    <w:p w14:paraId="625B8539" w14:textId="55ADF960" w:rsidR="00B41605" w:rsidRDefault="005C1ECC" w:rsidP="005C1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implementa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explicit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supuse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semnalare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suprasolicitării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efortului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crearea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aplicații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anonim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angajații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semnala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ingerințe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interne/externe,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aplicație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gestionată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confidențialitate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B9E37" w14:textId="3C879A96" w:rsidR="00487B42" w:rsidRPr="00487B42" w:rsidRDefault="00487B42" w:rsidP="00487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Rolul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grefierilor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personalului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auxiliar de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specialitate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activitatea</w:t>
      </w:r>
      <w:proofErr w:type="spellEnd"/>
      <w:r w:rsidRP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DIICOT</w:t>
      </w:r>
    </w:p>
    <w:p w14:paraId="0C318996" w14:textId="4531FB7D" w:rsidR="00487B42" w:rsidRPr="00487B42" w:rsidRDefault="00487B42" w:rsidP="00487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urmărire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penală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desfășurată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susținută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grefieri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auxiliar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contribuție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are un impact direct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procedurale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respectării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termenelor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procesuale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funcționării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coerente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7B4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ansamblu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7AD3A4" w14:textId="77777777" w:rsidR="00487B42" w:rsidRDefault="00487B42" w:rsidP="00487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complexității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volumului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grefierii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un element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indispensabil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echipelor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operative,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asigurând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suportul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desfășurării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legalitate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rigoare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celeritate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77FEA8" w14:textId="023D1EBF" w:rsidR="00487B42" w:rsidRPr="00487B42" w:rsidRDefault="00487B42" w:rsidP="00487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depășește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sfera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pur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formale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contribuind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concret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fluxurilor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procedurale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buna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relației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instanțele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judecată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implicate.</w:t>
      </w:r>
    </w:p>
    <w:p w14:paraId="1A78494F" w14:textId="77777777" w:rsidR="00487B42" w:rsidRDefault="00487B42" w:rsidP="00487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urmări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valorizarea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grefierilor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auxiliar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resursei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7B4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procesele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eficientizare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fluxurilor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digitalizare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7B4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adecvate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formare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adaptată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specificului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DIICOT;</w:t>
      </w:r>
    </w:p>
    <w:p w14:paraId="44B6CA01" w14:textId="73A8ED9E" w:rsidR="00487B42" w:rsidRPr="00487B42" w:rsidRDefault="00487B42" w:rsidP="00487B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sarcinilor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redundante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formalismului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excesiv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care pot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afecta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climat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bazat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pe respect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grefieri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personal.</w:t>
      </w:r>
    </w:p>
    <w:p w14:paraId="33705A90" w14:textId="1D5947A3" w:rsidR="00487B42" w:rsidRPr="00487B42" w:rsidRDefault="00487B42" w:rsidP="00487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performantă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sprijini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coerentă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profesionistă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întregii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căreia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grefierii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auxiliar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ocupă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susținerea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misiunii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B42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487B42">
        <w:rPr>
          <w:rFonts w:ascii="Times New Roman" w:eastAsia="Times New Roman" w:hAnsi="Times New Roman" w:cs="Times New Roman"/>
          <w:sz w:val="24"/>
          <w:szCs w:val="24"/>
        </w:rPr>
        <w:t xml:space="preserve"> a DIICOT.</w:t>
      </w:r>
    </w:p>
    <w:p w14:paraId="0E44B46A" w14:textId="77777777" w:rsidR="00487B42" w:rsidRPr="00B41605" w:rsidRDefault="00487B42" w:rsidP="005C1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2D503" w14:textId="6880101E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 w:rsid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Politici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corectarea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dezechilibrelor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teritoriale</w:t>
      </w:r>
      <w:proofErr w:type="spellEnd"/>
    </w:p>
    <w:p w14:paraId="4A317287" w14:textId="5084A9E7" w:rsidR="00B41605" w:rsidRPr="00B41605" w:rsidRDefault="00B41605" w:rsidP="003F6E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adopta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E2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3F6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deficit critic</w:t>
      </w:r>
      <w:r w:rsidR="003F6E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intervenție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="003F6E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2F">
        <w:rPr>
          <w:rFonts w:ascii="Times New Roman" w:eastAsia="Times New Roman" w:hAnsi="Times New Roman" w:cs="Times New Roman"/>
          <w:sz w:val="24"/>
          <w:szCs w:val="24"/>
        </w:rPr>
        <w:t xml:space="preserve">constant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centrale</w:t>
      </w:r>
      <w:r w:rsidR="003F6E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suplinirea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schemelor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destabilizate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anumitor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birouri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lucrători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37F68" w14:textId="0D94B8CF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 w:rsid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Politici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relația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poliția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judiciară</w:t>
      </w:r>
      <w:proofErr w:type="spellEnd"/>
    </w:p>
    <w:p w14:paraId="1BCAEB8E" w14:textId="56C1B57B" w:rsidR="00B41605" w:rsidRDefault="00B41605" w:rsidP="00D02C9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acționa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D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efectivă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="009D4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468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9D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demersuri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="00D02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E3893" w14:textId="45B5B0A1" w:rsidR="00B41605" w:rsidRDefault="00D02C95" w:rsidP="00D02C9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poliției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pre</w:t>
      </w:r>
      <w:r w:rsidR="006A754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responsabilizarea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implicați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1EE59" w14:textId="61466EEB" w:rsidR="00B41605" w:rsidRDefault="00D02C95" w:rsidP="00D02C9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proactivă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lucrătorilor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judiciară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MAI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periodică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întâlniri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lucrătorii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regional,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discutării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problematici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teoretice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practice.</w:t>
      </w:r>
    </w:p>
    <w:p w14:paraId="661A26F1" w14:textId="0F7C0AEA" w:rsidR="00A4121F" w:rsidRPr="00B41605" w:rsidRDefault="00A4121F" w:rsidP="00D02C9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Lucrătorii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parteneri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indispensabili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DIICOT,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eficiența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depinde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mod direct de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stabile,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profesioniste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bine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coordonate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capabile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răspundă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complexității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dinamicii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fenomenului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infracțional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1F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A41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B1D2E8" w14:textId="339EFDE9" w:rsidR="00B41605" w:rsidRPr="00B41605" w:rsidRDefault="00B41605" w:rsidP="00D02C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 w:rsidR="00487B42"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Politici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asumată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predictibilă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profesionistă</w:t>
      </w:r>
      <w:proofErr w:type="spellEnd"/>
    </w:p>
    <w:p w14:paraId="7AE8658E" w14:textId="09E4409F" w:rsidR="00D528D3" w:rsidRPr="00D528D3" w:rsidRDefault="00E838C9" w:rsidP="00E8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tratată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atribuție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strategică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obiectivul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recâștigarea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justiție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explicarea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rolului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impuse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CBCD44" w14:textId="77777777" w:rsidR="00D528D3" w:rsidRDefault="00B41605" w:rsidP="00AE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periodică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predictibilă</w:t>
      </w:r>
      <w:proofErr w:type="spellEnd"/>
    </w:p>
    <w:p w14:paraId="419D34B7" w14:textId="3D75635D" w:rsidR="00B41605" w:rsidRPr="00B41605" w:rsidRDefault="00B41605" w:rsidP="00E8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elimina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percepția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opacitate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defensivă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institui</w:t>
      </w:r>
      <w:proofErr w:type="spellEnd"/>
      <w:r w:rsidR="00685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periodice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intervale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regulate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scop</w:t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priorităților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clarificarea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aspecte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interpretărilor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eronate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4C006" w14:textId="77777777" w:rsidR="00E838C9" w:rsidRDefault="00B41605" w:rsidP="00E8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Asumarea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comunicării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nivel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conducere</w:t>
      </w:r>
      <w:proofErr w:type="spellEnd"/>
    </w:p>
    <w:p w14:paraId="67DAF8C3" w14:textId="31B9F591" w:rsidR="00B41605" w:rsidRPr="00B41605" w:rsidRDefault="00B41605" w:rsidP="00E8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situațiile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public major</w:t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</w:t>
      </w:r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evitându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individuală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</w:t>
      </w:r>
      <w:r w:rsidR="00E838C9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nejustificat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cooptarea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demers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încurajarea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E838C9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>,  a</w:t>
      </w:r>
      <w:proofErr w:type="gram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exprimării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8C9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64C9F" w14:textId="6F32A11C" w:rsidR="00B41605" w:rsidRPr="00ED10F6" w:rsidRDefault="00E838C9" w:rsidP="00E83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0F6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="00B41605" w:rsidRPr="00ED10F6">
        <w:rPr>
          <w:rFonts w:ascii="Times New Roman" w:eastAsia="Times New Roman" w:hAnsi="Times New Roman" w:cs="Times New Roman"/>
          <w:sz w:val="24"/>
          <w:szCs w:val="24"/>
          <w:lang w:val="de-DE"/>
        </w:rPr>
        <w:t>esajele publice vor fi coerente, unitare și aliniate strategiei instituționale.</w:t>
      </w:r>
    </w:p>
    <w:p w14:paraId="20C6E834" w14:textId="77777777" w:rsidR="00364668" w:rsidRDefault="00B41605" w:rsidP="00364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profesionistă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rețelelor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sociale</w:t>
      </w:r>
      <w:proofErr w:type="spellEnd"/>
    </w:p>
    <w:p w14:paraId="28AE787E" w14:textId="7999EA85" w:rsidR="00B41605" w:rsidRPr="00B41605" w:rsidRDefault="00B41605" w:rsidP="00364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prezență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profesionistă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online,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includă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oficiale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social media, administrate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unitar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factuală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lipsită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excesiv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informări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periodice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E83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reacții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rapide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dezinformări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manipulări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evidente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139B0" w14:textId="18969BC9" w:rsidR="00B41605" w:rsidRPr="00B41605" w:rsidRDefault="00364668" w:rsidP="00364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Prezența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social media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concesie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populistă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un instrument modern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digitalizată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CAC70" w14:textId="77777777" w:rsidR="00364668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Limbaj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accesibil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respect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cetățean</w:t>
      </w:r>
      <w:proofErr w:type="spellEnd"/>
    </w:p>
    <w:p w14:paraId="681D8712" w14:textId="117CA76F" w:rsidR="00B41605" w:rsidRPr="00B41605" w:rsidRDefault="00B41605" w:rsidP="00364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evite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limbajul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lemn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formulele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impersonale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explice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deciziile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procedurile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înțelesul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transmită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ideea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justiția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slujba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3A59D" w14:textId="3AC2231F" w:rsidR="00B41605" w:rsidRPr="00B41605" w:rsidRDefault="00364668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Respectul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cetățean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BC68B0" w14:textId="77777777" w:rsidR="00364668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Protejarea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procurorilor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instituțională</w:t>
      </w:r>
      <w:proofErr w:type="spellEnd"/>
    </w:p>
    <w:p w14:paraId="0DFAC400" w14:textId="523C4A6D" w:rsidR="00B41605" w:rsidRPr="00B41605" w:rsidRDefault="00B41605" w:rsidP="00364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instrument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intervenții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supuși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atacuri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nejustificate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delimitarea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fermă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critică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legitimă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nepermisă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6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deciziilor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bună-credință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protejat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acționa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curaj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9DC2B" w14:textId="77777777" w:rsidR="00364668" w:rsidRDefault="00B41605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Profesionalizarea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</w:p>
    <w:p w14:paraId="21CEAE38" w14:textId="3B38BE20" w:rsidR="00B41605" w:rsidRDefault="00B41605" w:rsidP="00364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sz w:val="24"/>
          <w:szCs w:val="24"/>
        </w:rPr>
        <w:br/>
      </w:r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susținută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="00364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operative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293CA" w14:textId="25BEA9DB" w:rsidR="00304089" w:rsidRPr="00B41605" w:rsidRDefault="00304089" w:rsidP="00364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proceduri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responsabilități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precise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comunicării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0408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coerența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mesajelor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reacții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prompte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sensibile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previzibilă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4089">
        <w:rPr>
          <w:rFonts w:ascii="Times New Roman" w:eastAsia="Times New Roman" w:hAnsi="Times New Roman" w:cs="Times New Roman"/>
          <w:sz w:val="24"/>
          <w:szCs w:val="24"/>
        </w:rPr>
        <w:t>credibilă</w:t>
      </w:r>
      <w:proofErr w:type="spellEnd"/>
      <w:r w:rsidRPr="003040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3EA733" w14:textId="77777777" w:rsidR="00CC19B6" w:rsidRPr="00B41605" w:rsidRDefault="00CC19B6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714D9" w14:textId="77777777" w:rsidR="00B41605" w:rsidRPr="00B41605" w:rsidRDefault="00B41605" w:rsidP="00B41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VIII</w:t>
      </w:r>
    </w:p>
    <w:p w14:paraId="20278FA4" w14:textId="77777777" w:rsidR="00B41605" w:rsidRPr="00B41605" w:rsidRDefault="00B41605" w:rsidP="00B41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INDICATORI DE PERFORMANȚĂ, MONITORIZARE ȘI EVALUARE A MANAGEMENTULUI</w:t>
      </w:r>
    </w:p>
    <w:p w14:paraId="28BE5302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8.1. Principii generale de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evaluare</w:t>
      </w:r>
      <w:proofErr w:type="spellEnd"/>
    </w:p>
    <w:p w14:paraId="57C408E5" w14:textId="77777777" w:rsidR="005A2F5B" w:rsidRDefault="00B41605" w:rsidP="0026264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politicilor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atingerea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obiectivelor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aprecierea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conducerii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funcționării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8331B2" w14:textId="03831B89" w:rsidR="00B41605" w:rsidRPr="00B41605" w:rsidRDefault="00B41605" w:rsidP="0026264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concepută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ca instrument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presiune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ci ca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mecanism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responsabilizare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corecție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îmbunătățire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utilizați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real al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adoptate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aparențe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sz w:val="24"/>
          <w:szCs w:val="24"/>
        </w:rPr>
        <w:t>statistice</w:t>
      </w:r>
      <w:proofErr w:type="spellEnd"/>
      <w:r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63575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8.2.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Indicatori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eficiența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operațională</w:t>
      </w:r>
      <w:proofErr w:type="spellEnd"/>
    </w:p>
    <w:p w14:paraId="4DD93219" w14:textId="54D3BD24" w:rsidR="00B41605" w:rsidRPr="00B41605" w:rsidRDefault="00345E18" w:rsidP="00345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avuți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prioritate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indicatori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calitativi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soluționate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lastRenderedPageBreak/>
        <w:t>destructurării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rețelelor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criminalitate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coerența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soluțiilor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rezistența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controlului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rezonabilă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urmăririi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raportată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complexitatea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cauzelor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3C1A6" w14:textId="6F6C3E85" w:rsidR="00B41605" w:rsidRPr="00B41605" w:rsidRDefault="00345E18" w:rsidP="00B4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cantitativi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utilizați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complementar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deveni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sine.</w:t>
      </w:r>
    </w:p>
    <w:p w14:paraId="2E08CB9B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8.3.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Indicatori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resursa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umană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climatul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instituțional</w:t>
      </w:r>
      <w:proofErr w:type="spellEnd"/>
    </w:p>
    <w:p w14:paraId="113B8313" w14:textId="691A7075" w:rsidR="00B41605" w:rsidRPr="00B41605" w:rsidRDefault="00345E18" w:rsidP="00345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Performanța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situațiilor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suprasolicitare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cronică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mecanismelor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interne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semnalare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soluționare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03849" w14:textId="77777777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8.4.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Indicatori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comunicarea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publică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încrederea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societății</w:t>
      </w:r>
      <w:proofErr w:type="spellEnd"/>
    </w:p>
    <w:p w14:paraId="6078DCB3" w14:textId="071786D7" w:rsidR="00B41605" w:rsidRPr="00B41605" w:rsidRDefault="000D7793" w:rsidP="000D7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evaluată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regularitatea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coerența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comunicărilor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explica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accesibil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reacția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dezinformări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reflectat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percepția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7B7D1" w14:textId="5068AA38" w:rsidR="00B41605" w:rsidRPr="00B41605" w:rsidRDefault="000D7793" w:rsidP="000D7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așteptat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ecâștigarea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instantaneu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progrese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vizibile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semnal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alarmă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managerial.</w:t>
      </w:r>
    </w:p>
    <w:p w14:paraId="2DEF18C4" w14:textId="5CE49B69" w:rsidR="00B41605" w:rsidRPr="00B41605" w:rsidRDefault="00B41605" w:rsidP="00B41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8.</w:t>
      </w:r>
      <w:r w:rsidR="000D7793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Monitorizare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1605">
        <w:rPr>
          <w:rFonts w:ascii="Times New Roman" w:eastAsia="Times New Roman" w:hAnsi="Times New Roman" w:cs="Times New Roman"/>
          <w:b/>
          <w:bCs/>
          <w:sz w:val="27"/>
          <w:szCs w:val="27"/>
        </w:rPr>
        <w:t>ajustare</w:t>
      </w:r>
      <w:proofErr w:type="spellEnd"/>
    </w:p>
    <w:p w14:paraId="4895D877" w14:textId="24970F1C" w:rsidR="00B41605" w:rsidRPr="00B41605" w:rsidRDefault="000D7793" w:rsidP="009B0FC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utilizați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ajustare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politicilor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476E1" w14:textId="4086F2E0" w:rsidR="00B41605" w:rsidRDefault="000D7793" w:rsidP="009B0FC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DIICOT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câte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evaluările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disfuncționalități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persistente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blocaje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operaționale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umană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pierderea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încrederii</w:t>
      </w:r>
      <w:proofErr w:type="spellEnd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1605" w:rsidRPr="00B4160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scăderea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răspunsului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infracționalității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AD6B8" w14:textId="0942F62D" w:rsidR="009411AA" w:rsidRDefault="009411AA" w:rsidP="009B0FC6">
      <w:pPr>
        <w:spacing w:before="100" w:beforeAutospacing="1" w:after="100" w:afterAutospacing="1" w:line="276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745F">
        <w:rPr>
          <w:rFonts w:ascii="Times New Roman" w:eastAsia="Times New Roman" w:hAnsi="Times New Roman" w:cs="Times New Roman"/>
          <w:sz w:val="24"/>
          <w:szCs w:val="24"/>
        </w:rPr>
        <w:t>rezentul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conține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deliberat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limitat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statistice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întrucât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avute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tendințelor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evoluția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anumitor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745F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D774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accentul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plasat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dimensiunea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calitativă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mecanismelor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soluții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manageriale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concrete,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funcționale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măsurabile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, considerate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11AA">
        <w:rPr>
          <w:rFonts w:ascii="Times New Roman" w:eastAsia="Times New Roman" w:hAnsi="Times New Roman" w:cs="Times New Roman"/>
          <w:sz w:val="24"/>
          <w:szCs w:val="24"/>
        </w:rPr>
        <w:t>cuantificabile</w:t>
      </w:r>
      <w:proofErr w:type="spellEnd"/>
      <w:r w:rsidRPr="00941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C1094" w14:textId="5424F7D3" w:rsidR="00262649" w:rsidRDefault="00262649" w:rsidP="002626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9442F72" w14:textId="49EDFAC3" w:rsidR="00262649" w:rsidRDefault="00262649" w:rsidP="002626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B9E20E" w14:textId="77777777" w:rsidR="00E31C85" w:rsidRPr="00B41605" w:rsidRDefault="00E31C85" w:rsidP="002626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09C988" w14:textId="77777777" w:rsidR="00B41605" w:rsidRPr="00B41605" w:rsidRDefault="00B41605" w:rsidP="00B41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CONCLUZIE FINALĂ</w:t>
      </w:r>
    </w:p>
    <w:p w14:paraId="028536A9" w14:textId="5AF7DFC1" w:rsidR="00B41605" w:rsidRDefault="00B41605" w:rsidP="00B41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605">
        <w:rPr>
          <w:rFonts w:ascii="Times New Roman" w:eastAsia="Times New Roman" w:hAnsi="Times New Roman" w:cs="Times New Roman"/>
          <w:b/>
          <w:bCs/>
          <w:sz w:val="24"/>
          <w:szCs w:val="24"/>
        </w:rPr>
        <w:t>DESPRE ÎNCREDERE, RESPONSABILITATE ȘI SUSȚINERE INSTITUȚIONALĂ</w:t>
      </w:r>
    </w:p>
    <w:p w14:paraId="724FD7B6" w14:textId="399EBD07" w:rsidR="00D528D3" w:rsidRDefault="00D528D3" w:rsidP="00B41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1A49B" w14:textId="77777777" w:rsidR="009D2DCA" w:rsidRDefault="00F87CAD" w:rsidP="009D2DCA">
      <w:pPr>
        <w:pStyle w:val="NormalWeb"/>
        <w:jc w:val="both"/>
      </w:pPr>
      <w:r>
        <w:rPr>
          <w:b/>
          <w:bCs/>
        </w:rPr>
        <w:tab/>
      </w:r>
      <w:proofErr w:type="spellStart"/>
      <w:r w:rsidR="009D2DCA">
        <w:rPr>
          <w:rStyle w:val="Strong"/>
        </w:rPr>
        <w:t>Justiția</w:t>
      </w:r>
      <w:proofErr w:type="spellEnd"/>
      <w:r w:rsidR="009D2DCA">
        <w:rPr>
          <w:rStyle w:val="Strong"/>
        </w:rPr>
        <w:t xml:space="preserve"> nu </w:t>
      </w:r>
      <w:proofErr w:type="spellStart"/>
      <w:r w:rsidR="009D2DCA">
        <w:rPr>
          <w:rStyle w:val="Strong"/>
        </w:rPr>
        <w:t>poate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funcționa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fără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încrederea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societății</w:t>
      </w:r>
      <w:proofErr w:type="spellEnd"/>
      <w:r w:rsidR="009D2DCA">
        <w:rPr>
          <w:rStyle w:val="Strong"/>
        </w:rPr>
        <w:t xml:space="preserve">, </w:t>
      </w:r>
      <w:proofErr w:type="spellStart"/>
      <w:r w:rsidR="009D2DCA">
        <w:rPr>
          <w:rStyle w:val="Strong"/>
        </w:rPr>
        <w:t>iar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această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încredere</w:t>
      </w:r>
      <w:proofErr w:type="spellEnd"/>
      <w:r w:rsidR="009D2DCA">
        <w:rPr>
          <w:rStyle w:val="Strong"/>
        </w:rPr>
        <w:t xml:space="preserve"> nu se </w:t>
      </w:r>
      <w:proofErr w:type="spellStart"/>
      <w:r w:rsidR="009D2DCA">
        <w:rPr>
          <w:rStyle w:val="Strong"/>
        </w:rPr>
        <w:t>obține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prin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tăcere</w:t>
      </w:r>
      <w:proofErr w:type="spellEnd"/>
      <w:r w:rsidR="009D2DCA">
        <w:rPr>
          <w:rStyle w:val="Strong"/>
        </w:rPr>
        <w:t xml:space="preserve">, formalism </w:t>
      </w:r>
      <w:proofErr w:type="spellStart"/>
      <w:r w:rsidR="009D2DCA">
        <w:rPr>
          <w:rStyle w:val="Strong"/>
        </w:rPr>
        <w:t>sau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acumularea</w:t>
      </w:r>
      <w:proofErr w:type="spellEnd"/>
      <w:r w:rsidR="009D2DCA">
        <w:rPr>
          <w:rStyle w:val="Strong"/>
        </w:rPr>
        <w:t xml:space="preserve"> de </w:t>
      </w:r>
      <w:proofErr w:type="spellStart"/>
      <w:r w:rsidR="009D2DCA">
        <w:rPr>
          <w:rStyle w:val="Strong"/>
        </w:rPr>
        <w:t>statistici</w:t>
      </w:r>
      <w:proofErr w:type="spellEnd"/>
      <w:r w:rsidR="009D2DCA">
        <w:rPr>
          <w:rStyle w:val="Strong"/>
        </w:rPr>
        <w:t xml:space="preserve">. </w:t>
      </w:r>
      <w:proofErr w:type="spellStart"/>
      <w:r w:rsidR="009D2DCA">
        <w:rPr>
          <w:rStyle w:val="Strong"/>
        </w:rPr>
        <w:t>Ea</w:t>
      </w:r>
      <w:proofErr w:type="spellEnd"/>
      <w:r w:rsidR="009D2DCA">
        <w:rPr>
          <w:rStyle w:val="Strong"/>
        </w:rPr>
        <w:t xml:space="preserve"> se </w:t>
      </w:r>
      <w:proofErr w:type="spellStart"/>
      <w:r w:rsidR="009D2DCA">
        <w:rPr>
          <w:rStyle w:val="Strong"/>
        </w:rPr>
        <w:t>construiește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prin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onestitate</w:t>
      </w:r>
      <w:proofErr w:type="spellEnd"/>
      <w:r w:rsidR="009D2DCA">
        <w:rPr>
          <w:rStyle w:val="Strong"/>
        </w:rPr>
        <w:t xml:space="preserve">, </w:t>
      </w:r>
      <w:proofErr w:type="spellStart"/>
      <w:r w:rsidR="009D2DCA">
        <w:rPr>
          <w:rStyle w:val="Strong"/>
        </w:rPr>
        <w:t>coerență</w:t>
      </w:r>
      <w:proofErr w:type="spellEnd"/>
      <w:r w:rsidR="009D2DCA">
        <w:rPr>
          <w:rStyle w:val="Strong"/>
        </w:rPr>
        <w:t xml:space="preserve">, </w:t>
      </w:r>
      <w:proofErr w:type="spellStart"/>
      <w:r w:rsidR="009D2DCA">
        <w:rPr>
          <w:rStyle w:val="Strong"/>
        </w:rPr>
        <w:t>asumare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și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capacitatea</w:t>
      </w:r>
      <w:proofErr w:type="spellEnd"/>
      <w:r w:rsidR="009D2DCA">
        <w:rPr>
          <w:rStyle w:val="Strong"/>
        </w:rPr>
        <w:t xml:space="preserve"> </w:t>
      </w:r>
      <w:proofErr w:type="spellStart"/>
      <w:r w:rsidR="009D2DCA">
        <w:rPr>
          <w:rStyle w:val="Strong"/>
        </w:rPr>
        <w:t>instituțiilor</w:t>
      </w:r>
      <w:proofErr w:type="spellEnd"/>
      <w:r w:rsidR="009D2DCA">
        <w:rPr>
          <w:rStyle w:val="Strong"/>
        </w:rPr>
        <w:t xml:space="preserve"> de a </w:t>
      </w:r>
      <w:proofErr w:type="spellStart"/>
      <w:r w:rsidR="009D2DCA">
        <w:rPr>
          <w:rStyle w:val="Strong"/>
        </w:rPr>
        <w:t>răspunde</w:t>
      </w:r>
      <w:proofErr w:type="spellEnd"/>
      <w:r w:rsidR="009D2DCA">
        <w:rPr>
          <w:rStyle w:val="Strong"/>
        </w:rPr>
        <w:t xml:space="preserve"> real </w:t>
      </w:r>
      <w:proofErr w:type="spellStart"/>
      <w:r w:rsidR="009D2DCA">
        <w:rPr>
          <w:rStyle w:val="Strong"/>
        </w:rPr>
        <w:t>așteptărilor</w:t>
      </w:r>
      <w:proofErr w:type="spellEnd"/>
      <w:r w:rsidR="009D2DCA">
        <w:rPr>
          <w:rStyle w:val="Strong"/>
        </w:rPr>
        <w:t xml:space="preserve"> legitime ale </w:t>
      </w:r>
      <w:proofErr w:type="spellStart"/>
      <w:r w:rsidR="009D2DCA">
        <w:rPr>
          <w:rStyle w:val="Strong"/>
        </w:rPr>
        <w:t>cetățenilor</w:t>
      </w:r>
      <w:proofErr w:type="spellEnd"/>
      <w:r w:rsidR="009D2DCA">
        <w:rPr>
          <w:rStyle w:val="Strong"/>
        </w:rPr>
        <w:t>.</w:t>
      </w:r>
    </w:p>
    <w:p w14:paraId="426989D3" w14:textId="77777777" w:rsidR="009D2DCA" w:rsidRDefault="009D2DCA" w:rsidP="009D2DCA">
      <w:pPr>
        <w:pStyle w:val="NormalWeb"/>
        <w:ind w:firstLine="720"/>
      </w:pPr>
      <w:proofErr w:type="spellStart"/>
      <w:r>
        <w:t>Într</w:t>
      </w:r>
      <w:proofErr w:type="spellEnd"/>
      <w:r>
        <w:t xml:space="preserve">-o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democratică</w:t>
      </w:r>
      <w:proofErr w:type="spellEnd"/>
      <w:r>
        <w:t xml:space="preserve">, </w:t>
      </w:r>
      <w:proofErr w:type="spellStart"/>
      <w:r>
        <w:t>justiția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pilonii</w:t>
      </w:r>
      <w:proofErr w:type="spellEnd"/>
      <w:r>
        <w:t xml:space="preserve"> </w:t>
      </w:r>
      <w:proofErr w:type="spellStart"/>
      <w:r>
        <w:t>fundamentali</w:t>
      </w:r>
      <w:proofErr w:type="spellEnd"/>
      <w:r>
        <w:t xml:space="preserve"> ai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nu se </w:t>
      </w:r>
      <w:proofErr w:type="spellStart"/>
      <w:r>
        <w:t>limitează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, ci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libertăților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. </w:t>
      </w:r>
    </w:p>
    <w:p w14:paraId="196484EF" w14:textId="16E3980B" w:rsidR="009D2DCA" w:rsidRPr="009B0FC6" w:rsidRDefault="009D2DCA" w:rsidP="009C69A9">
      <w:pPr>
        <w:pStyle w:val="NormalWeb"/>
        <w:spacing w:line="276" w:lineRule="auto"/>
        <w:ind w:firstLine="720"/>
        <w:jc w:val="both"/>
        <w:rPr>
          <w:b/>
          <w:bCs/>
        </w:rPr>
      </w:pPr>
      <w:proofErr w:type="spellStart"/>
      <w:r>
        <w:t>Justiția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rămână</w:t>
      </w:r>
      <w:proofErr w:type="spellEnd"/>
      <w:r>
        <w:t xml:space="preserve"> </w:t>
      </w:r>
      <w:proofErr w:type="spellStart"/>
      <w:r>
        <w:t>conectată</w:t>
      </w:r>
      <w:proofErr w:type="spellEnd"/>
      <w:r>
        <w:t xml:space="preserve"> la </w:t>
      </w:r>
      <w:proofErr w:type="spellStart"/>
      <w:r>
        <w:t>realitățile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întoarcă</w:t>
      </w:r>
      <w:proofErr w:type="spellEnd"/>
      <w:r>
        <w:t xml:space="preserve"> permanent </w:t>
      </w:r>
      <w:proofErr w:type="spellStart"/>
      <w:r>
        <w:t>către</w:t>
      </w:r>
      <w:proofErr w:type="spellEnd"/>
      <w:r>
        <w:t xml:space="preserve"> om, </w:t>
      </w:r>
      <w:proofErr w:type="spellStart"/>
      <w:r>
        <w:t>înțelegând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profund</w:t>
      </w:r>
      <w:proofErr w:type="spellEnd"/>
      <w:r>
        <w:t xml:space="preserve"> pe care </w:t>
      </w:r>
      <w:proofErr w:type="spellStart"/>
      <w:r>
        <w:t>deciziile</w:t>
      </w:r>
      <w:proofErr w:type="spellEnd"/>
      <w:r>
        <w:t xml:space="preserve"> sale </w:t>
      </w:r>
      <w:proofErr w:type="spellStart"/>
      <w:r>
        <w:t>îl</w:t>
      </w:r>
      <w:proofErr w:type="spellEnd"/>
      <w:r>
        <w:t xml:space="preserve"> au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</w:t>
      </w:r>
      <w:proofErr w:type="spellStart"/>
      <w:r w:rsidR="009B0FC6">
        <w:t>acestuia</w:t>
      </w:r>
      <w:proofErr w:type="spellEnd"/>
      <w:r>
        <w:t xml:space="preserve">. </w:t>
      </w:r>
      <w:r w:rsidRPr="009B0FC6">
        <w:rPr>
          <w:b/>
          <w:bCs/>
        </w:rPr>
        <w:t xml:space="preserve">O </w:t>
      </w:r>
      <w:proofErr w:type="spellStart"/>
      <w:r w:rsidRPr="009B0FC6">
        <w:rPr>
          <w:b/>
          <w:bCs/>
        </w:rPr>
        <w:t>justiție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percepută</w:t>
      </w:r>
      <w:proofErr w:type="spellEnd"/>
      <w:r w:rsidRPr="009B0FC6">
        <w:rPr>
          <w:b/>
          <w:bCs/>
        </w:rPr>
        <w:t xml:space="preserve"> ca </w:t>
      </w:r>
      <w:proofErr w:type="spellStart"/>
      <w:r w:rsidRPr="009B0FC6">
        <w:rPr>
          <w:b/>
          <w:bCs/>
        </w:rPr>
        <w:t>distantă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rigidă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sau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inaccesibilă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riscă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să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își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piardă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legitimitatea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în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timp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ce</w:t>
      </w:r>
      <w:proofErr w:type="spellEnd"/>
      <w:r w:rsidRPr="009B0FC6">
        <w:rPr>
          <w:b/>
          <w:bCs/>
        </w:rPr>
        <w:t xml:space="preserve"> o </w:t>
      </w:r>
      <w:proofErr w:type="spellStart"/>
      <w:r w:rsidRPr="009B0FC6">
        <w:rPr>
          <w:b/>
          <w:bCs/>
        </w:rPr>
        <w:t>justiție</w:t>
      </w:r>
      <w:proofErr w:type="spellEnd"/>
      <w:r w:rsidRPr="009B0FC6">
        <w:rPr>
          <w:b/>
          <w:bCs/>
        </w:rPr>
        <w:t xml:space="preserve"> care </w:t>
      </w:r>
      <w:proofErr w:type="spellStart"/>
      <w:r w:rsidRPr="009B0FC6">
        <w:rPr>
          <w:b/>
          <w:bCs/>
        </w:rPr>
        <w:t>comunică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explică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acționează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echitabil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își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consolidează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autoritatea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încrederea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publică</w:t>
      </w:r>
      <w:proofErr w:type="spellEnd"/>
      <w:r w:rsidRPr="009B0FC6">
        <w:rPr>
          <w:b/>
          <w:bCs/>
        </w:rPr>
        <w:t>.</w:t>
      </w:r>
    </w:p>
    <w:p w14:paraId="53143819" w14:textId="1C48E17D" w:rsidR="009D2DCA" w:rsidRPr="009B0FC6" w:rsidRDefault="009D2DCA" w:rsidP="009C69A9">
      <w:pPr>
        <w:pStyle w:val="NormalWeb"/>
        <w:spacing w:line="276" w:lineRule="auto"/>
        <w:ind w:firstLine="720"/>
        <w:jc w:val="both"/>
        <w:rPr>
          <w:b/>
          <w:bCs/>
        </w:rPr>
      </w:pPr>
      <w:proofErr w:type="spellStart"/>
      <w:r>
        <w:t>Recâștigarea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încrederii</w:t>
      </w:r>
      <w:proofErr w:type="spellEnd"/>
      <w:r>
        <w:t xml:space="preserve"> </w:t>
      </w:r>
      <w:proofErr w:type="spellStart"/>
      <w:r>
        <w:t>populației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DIICOT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justiție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ansamblu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un </w:t>
      </w:r>
      <w:proofErr w:type="spellStart"/>
      <w:r>
        <w:t>obiectiv</w:t>
      </w:r>
      <w:proofErr w:type="spellEnd"/>
      <w:r>
        <w:t xml:space="preserve"> managerial, ci o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percepției</w:t>
      </w:r>
      <w:proofErr w:type="spellEnd"/>
      <w:r>
        <w:t xml:space="preserve"> </w:t>
      </w:r>
      <w:proofErr w:type="spellStart"/>
      <w:r>
        <w:t>cetățeanului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justiție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reafirmarea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a </w:t>
      </w:r>
      <w:proofErr w:type="spellStart"/>
      <w:r>
        <w:t>principiilor</w:t>
      </w:r>
      <w:proofErr w:type="spellEnd"/>
      <w:r>
        <w:t xml:space="preserve"> sale </w:t>
      </w:r>
      <w:proofErr w:type="spellStart"/>
      <w:r>
        <w:t>fundamentale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gramStart"/>
      <w:r w:rsidRPr="009B0FC6">
        <w:rPr>
          <w:b/>
          <w:bCs/>
        </w:rPr>
        <w:t>a</w:t>
      </w:r>
      <w:proofErr w:type="gram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egalității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tuturor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în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fața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legii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indiferent</w:t>
      </w:r>
      <w:proofErr w:type="spellEnd"/>
      <w:r w:rsidRPr="009B0FC6">
        <w:rPr>
          <w:b/>
          <w:bCs/>
        </w:rPr>
        <w:t xml:space="preserve"> de </w:t>
      </w:r>
      <w:proofErr w:type="spellStart"/>
      <w:r w:rsidRPr="009B0FC6">
        <w:rPr>
          <w:b/>
          <w:bCs/>
        </w:rPr>
        <w:t>statut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poziție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sau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influență</w:t>
      </w:r>
      <w:proofErr w:type="spellEnd"/>
      <w:r w:rsidRPr="009B0FC6">
        <w:rPr>
          <w:b/>
          <w:bCs/>
        </w:rPr>
        <w:t xml:space="preserve">. </w:t>
      </w:r>
      <w:proofErr w:type="spellStart"/>
      <w:r w:rsidRPr="009B0FC6">
        <w:rPr>
          <w:b/>
          <w:bCs/>
        </w:rPr>
        <w:t>Justiția</w:t>
      </w:r>
      <w:proofErr w:type="spellEnd"/>
      <w:r w:rsidRPr="009B0FC6">
        <w:rPr>
          <w:b/>
          <w:bCs/>
        </w:rPr>
        <w:t xml:space="preserve"> nu </w:t>
      </w:r>
      <w:proofErr w:type="spellStart"/>
      <w:r w:rsidRPr="009B0FC6">
        <w:rPr>
          <w:b/>
          <w:bCs/>
        </w:rPr>
        <w:t>trebuie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să</w:t>
      </w:r>
      <w:proofErr w:type="spellEnd"/>
      <w:r w:rsidRPr="009B0FC6">
        <w:rPr>
          <w:b/>
          <w:bCs/>
        </w:rPr>
        <w:t xml:space="preserve"> fie </w:t>
      </w:r>
      <w:proofErr w:type="spellStart"/>
      <w:r w:rsidRPr="009B0FC6">
        <w:rPr>
          <w:b/>
          <w:bCs/>
        </w:rPr>
        <w:t>selectivă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nici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orientată</w:t>
      </w:r>
      <w:proofErr w:type="spellEnd"/>
      <w:r w:rsidRPr="009B0FC6">
        <w:rPr>
          <w:b/>
          <w:bCs/>
        </w:rPr>
        <w:t xml:space="preserve"> de </w:t>
      </w:r>
      <w:proofErr w:type="spellStart"/>
      <w:r w:rsidRPr="009B0FC6">
        <w:rPr>
          <w:b/>
          <w:bCs/>
        </w:rPr>
        <w:t>conjuncturi</w:t>
      </w:r>
      <w:proofErr w:type="spellEnd"/>
      <w:r w:rsidRPr="009B0FC6">
        <w:rPr>
          <w:b/>
          <w:bCs/>
        </w:rPr>
        <w:t xml:space="preserve">, ci </w:t>
      </w:r>
      <w:proofErr w:type="spellStart"/>
      <w:r w:rsidRPr="009B0FC6">
        <w:rPr>
          <w:b/>
          <w:bCs/>
        </w:rPr>
        <w:t>ferm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ancorată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în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legalitate</w:t>
      </w:r>
      <w:proofErr w:type="spellEnd"/>
      <w:r w:rsidRPr="009B0FC6">
        <w:rPr>
          <w:b/>
          <w:bCs/>
        </w:rPr>
        <w:t xml:space="preserve">, </w:t>
      </w:r>
      <w:proofErr w:type="spellStart"/>
      <w:r w:rsidRPr="009B0FC6">
        <w:rPr>
          <w:b/>
          <w:bCs/>
        </w:rPr>
        <w:t>echitate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și</w:t>
      </w:r>
      <w:proofErr w:type="spellEnd"/>
      <w:r w:rsidRPr="009B0FC6">
        <w:rPr>
          <w:b/>
          <w:bCs/>
        </w:rPr>
        <w:t xml:space="preserve"> </w:t>
      </w:r>
      <w:proofErr w:type="spellStart"/>
      <w:r w:rsidRPr="009B0FC6">
        <w:rPr>
          <w:b/>
          <w:bCs/>
        </w:rPr>
        <w:t>imparțialitate</w:t>
      </w:r>
      <w:proofErr w:type="spellEnd"/>
      <w:r w:rsidRPr="009B0FC6">
        <w:rPr>
          <w:b/>
          <w:bCs/>
        </w:rPr>
        <w:t>.</w:t>
      </w:r>
    </w:p>
    <w:p w14:paraId="49B8F50B" w14:textId="77777777" w:rsidR="009D2DCA" w:rsidRDefault="009D2DCA" w:rsidP="009C69A9">
      <w:pPr>
        <w:pStyle w:val="NormalWeb"/>
        <w:spacing w:line="276" w:lineRule="auto"/>
        <w:ind w:firstLine="720"/>
        <w:jc w:val="both"/>
      </w:pPr>
      <w:r>
        <w:t xml:space="preserve">DIICOT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instituție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profesioniști</w:t>
      </w:r>
      <w:proofErr w:type="spellEnd"/>
      <w:r>
        <w:t xml:space="preserve"> ai </w:t>
      </w:r>
      <w:proofErr w:type="spellStart"/>
      <w:r>
        <w:t>dreptului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contexte</w:t>
      </w:r>
      <w:proofErr w:type="spellEnd"/>
      <w:r>
        <w:t xml:space="preserve"> </w:t>
      </w:r>
      <w:proofErr w:type="spellStart"/>
      <w:r>
        <w:t>dificile</w:t>
      </w:r>
      <w:proofErr w:type="spellEnd"/>
      <w:r>
        <w:t xml:space="preserve">, </w:t>
      </w:r>
      <w:proofErr w:type="spellStart"/>
      <w:r>
        <w:t>adesea</w:t>
      </w:r>
      <w:proofErr w:type="spellEnd"/>
      <w:r>
        <w:t xml:space="preserve"> sub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pornește</w:t>
      </w:r>
      <w:proofErr w:type="spellEnd"/>
      <w:r>
        <w:t xml:space="preserve"> de la </w:t>
      </w:r>
      <w:proofErr w:type="spellStart"/>
      <w:r>
        <w:t>respectul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capital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la </w:t>
      </w:r>
      <w:proofErr w:type="spellStart"/>
      <w:r>
        <w:t>convingerea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acela</w:t>
      </w:r>
      <w:proofErr w:type="spellEnd"/>
      <w:r>
        <w:t xml:space="preserve"> de a </w:t>
      </w:r>
      <w:proofErr w:type="spellStart"/>
      <w:r>
        <w:t>susține</w:t>
      </w:r>
      <w:proofErr w:type="spellEnd"/>
      <w:r>
        <w:t xml:space="preserve">,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</w:t>
      </w:r>
      <w:proofErr w:type="spellEnd"/>
      <w:r>
        <w:t xml:space="preserve"> </w:t>
      </w:r>
      <w:proofErr w:type="spellStart"/>
      <w:r>
        <w:t>profesionalismul</w:t>
      </w:r>
      <w:proofErr w:type="spellEnd"/>
      <w:r>
        <w:t xml:space="preserve">, </w:t>
      </w:r>
      <w:proofErr w:type="spellStart"/>
      <w:r>
        <w:t>mândria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demnitatea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, </w:t>
      </w:r>
      <w:proofErr w:type="spellStart"/>
      <w:r>
        <w:t>oferind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real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sensibile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asigurând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fermă</w:t>
      </w:r>
      <w:proofErr w:type="spellEnd"/>
      <w:r>
        <w:t xml:space="preserve"> a </w:t>
      </w:r>
      <w:proofErr w:type="spellStart"/>
      <w:r>
        <w:t>mecanismelor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încălcate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.</w:t>
      </w:r>
    </w:p>
    <w:p w14:paraId="579D784B" w14:textId="77777777" w:rsidR="009D2DCA" w:rsidRDefault="009D2DCA" w:rsidP="009C69A9">
      <w:pPr>
        <w:pStyle w:val="NormalWeb"/>
        <w:spacing w:line="276" w:lineRule="auto"/>
        <w:ind w:firstLine="720"/>
        <w:jc w:val="both"/>
      </w:pPr>
      <w:proofErr w:type="spellStart"/>
      <w:r>
        <w:t>Mândria</w:t>
      </w:r>
      <w:proofErr w:type="spellEnd"/>
      <w:r>
        <w:t xml:space="preserve"> de a fi </w:t>
      </w:r>
      <w:proofErr w:type="spellStart"/>
      <w:r>
        <w:t>procuror</w:t>
      </w:r>
      <w:proofErr w:type="spellEnd"/>
      <w:r>
        <w:t xml:space="preserve">, </w:t>
      </w:r>
      <w:proofErr w:type="spellStart"/>
      <w:r>
        <w:t>curajul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consolidate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climat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 xml:space="preserve"> </w:t>
      </w:r>
      <w:proofErr w:type="spellStart"/>
      <w:r>
        <w:t>predictibil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efortului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leadership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public,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o </w:t>
      </w:r>
      <w:proofErr w:type="spellStart"/>
      <w:r>
        <w:t>impune</w:t>
      </w:r>
      <w:proofErr w:type="spellEnd"/>
      <w:r>
        <w:t xml:space="preserve">. </w:t>
      </w:r>
      <w:proofErr w:type="spellStart"/>
      <w:r>
        <w:t>Procurorii</w:t>
      </w:r>
      <w:proofErr w:type="spellEnd"/>
      <w:r>
        <w:t xml:space="preserve">, </w:t>
      </w:r>
      <w:proofErr w:type="spellStart"/>
      <w:r>
        <w:t>polițiștii</w:t>
      </w:r>
      <w:proofErr w:type="spellEnd"/>
      <w:r>
        <w:t xml:space="preserve"> </w:t>
      </w:r>
      <w:proofErr w:type="spellStart"/>
      <w:r>
        <w:t>judiciari</w:t>
      </w:r>
      <w:proofErr w:type="spellEnd"/>
      <w:r>
        <w:t xml:space="preserve">, </w:t>
      </w:r>
      <w:proofErr w:type="spellStart"/>
      <w:r>
        <w:t>grefierii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auxiliar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care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DIICOT,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eficiența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justiție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coerența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colaborarea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>.</w:t>
      </w:r>
    </w:p>
    <w:p w14:paraId="4F1CB228" w14:textId="77777777" w:rsidR="009D2DCA" w:rsidRDefault="009D2DCA" w:rsidP="009C69A9">
      <w:pPr>
        <w:pStyle w:val="NormalWeb"/>
        <w:spacing w:line="276" w:lineRule="auto"/>
        <w:ind w:firstLine="720"/>
        <w:jc w:val="both"/>
      </w:pPr>
      <w:r>
        <w:lastRenderedPageBreak/>
        <w:t xml:space="preserve">DIICOT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o </w:t>
      </w:r>
      <w:proofErr w:type="spellStart"/>
      <w:r>
        <w:t>instituție</w:t>
      </w:r>
      <w:proofErr w:type="spellEnd"/>
      <w:r>
        <w:t xml:space="preserve"> </w:t>
      </w:r>
      <w:proofErr w:type="spellStart"/>
      <w:r>
        <w:t>închisă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sine.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,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onestă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disponibilitatea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 un feedback real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cetățenilor</w:t>
      </w:r>
      <w:proofErr w:type="spellEnd"/>
      <w:r>
        <w:t xml:space="preserve"> nu </w:t>
      </w:r>
      <w:proofErr w:type="spellStart"/>
      <w:r>
        <w:t>slăbesc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 xml:space="preserve">, ci o </w:t>
      </w:r>
      <w:proofErr w:type="spellStart"/>
      <w:r>
        <w:t>întăresc</w:t>
      </w:r>
      <w:proofErr w:type="spellEnd"/>
      <w:r>
        <w:t xml:space="preserve">. O </w:t>
      </w:r>
      <w:proofErr w:type="spellStart"/>
      <w:r>
        <w:t>instituție</w:t>
      </w:r>
      <w:proofErr w:type="spellEnd"/>
      <w:r>
        <w:t xml:space="preserve"> care </w:t>
      </w:r>
      <w:proofErr w:type="spellStart"/>
      <w:r>
        <w:t>explică</w:t>
      </w:r>
      <w:proofErr w:type="spellEnd"/>
      <w:r>
        <w:t xml:space="preserve">, </w:t>
      </w:r>
      <w:proofErr w:type="spellStart"/>
      <w:r>
        <w:t>ascultă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acționează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consolidează</w:t>
      </w:r>
      <w:proofErr w:type="spellEnd"/>
      <w:r>
        <w:t xml:space="preserve"> </w:t>
      </w:r>
      <w:proofErr w:type="spellStart"/>
      <w:r>
        <w:t>legitimitatea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reconstrucția</w:t>
      </w:r>
      <w:proofErr w:type="spellEnd"/>
      <w:r>
        <w:t xml:space="preserve"> </w:t>
      </w:r>
      <w:proofErr w:type="spellStart"/>
      <w:r>
        <w:t>încrederii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4B3402FC" w14:textId="09CF66DC" w:rsidR="007F59B2" w:rsidRDefault="009C69A9" w:rsidP="009C69A9">
      <w:pPr>
        <w:spacing w:before="100" w:beforeAutospacing="1" w:after="100" w:afterAutospacing="1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distanță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formalism, ci se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construiește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prezență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coerență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asumare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de leadership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disponibilitate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deciziilor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dificile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implicare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constantă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convingerea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temerile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îngrijorările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cetățeanului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diminuate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înlăturate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consecventă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onestă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orientată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A9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9C69A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A9B739" w14:textId="2DE6F37A" w:rsidR="00E31C85" w:rsidRDefault="00E31C85" w:rsidP="009C69A9">
      <w:pPr>
        <w:spacing w:before="100" w:beforeAutospacing="1" w:after="100" w:afterAutospacing="1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10176D35" w14:textId="6DC55495" w:rsidR="00E31C85" w:rsidRDefault="00E31C85" w:rsidP="009C69A9">
      <w:pPr>
        <w:spacing w:before="100" w:beforeAutospacing="1" w:after="100" w:afterAutospacing="1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64AB929" w14:textId="3BAE3C6D" w:rsidR="00E31C85" w:rsidRDefault="00E31C85" w:rsidP="009C69A9">
      <w:pPr>
        <w:spacing w:before="100" w:beforeAutospacing="1" w:after="100" w:afterAutospacing="1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650F5F8" w14:textId="491E741C" w:rsidR="00E31C85" w:rsidRDefault="00E31C85" w:rsidP="00E31C85">
      <w:pPr>
        <w:spacing w:before="100" w:beforeAutospacing="1" w:after="100" w:afterAutospacing="1" w:line="276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Procuror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0593C9A" w14:textId="6527DB59" w:rsidR="00E31C85" w:rsidRDefault="00E31C85" w:rsidP="00E31C85">
      <w:pPr>
        <w:spacing w:before="100" w:beforeAutospacing="1" w:after="100" w:afterAutospacing="1" w:line="276" w:lineRule="auto"/>
        <w:ind w:firstLine="720"/>
        <w:jc w:val="right"/>
        <w:outlineLvl w:val="1"/>
      </w:pPr>
      <w:r>
        <w:rPr>
          <w:rFonts w:ascii="Times New Roman" w:eastAsia="Times New Roman" w:hAnsi="Times New Roman" w:cs="Times New Roman"/>
          <w:sz w:val="24"/>
          <w:szCs w:val="24"/>
        </w:rPr>
        <w:t>Diaconu Antonia</w:t>
      </w:r>
    </w:p>
    <w:sectPr w:rsidR="00E31C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1616" w14:textId="77777777" w:rsidR="00DC68B2" w:rsidRDefault="00DC68B2" w:rsidP="00B41605">
      <w:pPr>
        <w:spacing w:after="0" w:line="240" w:lineRule="auto"/>
      </w:pPr>
      <w:r>
        <w:separator/>
      </w:r>
    </w:p>
  </w:endnote>
  <w:endnote w:type="continuationSeparator" w:id="0">
    <w:p w14:paraId="1172E754" w14:textId="77777777" w:rsidR="00DC68B2" w:rsidRDefault="00DC68B2" w:rsidP="00B4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060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D01A1" w14:textId="55A96CD4" w:rsidR="00B41605" w:rsidRDefault="00B416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592B7" w14:textId="77777777" w:rsidR="00B41605" w:rsidRDefault="00B41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AD8B" w14:textId="77777777" w:rsidR="00DC68B2" w:rsidRDefault="00DC68B2" w:rsidP="00B41605">
      <w:pPr>
        <w:spacing w:after="0" w:line="240" w:lineRule="auto"/>
      </w:pPr>
      <w:r>
        <w:separator/>
      </w:r>
    </w:p>
  </w:footnote>
  <w:footnote w:type="continuationSeparator" w:id="0">
    <w:p w14:paraId="6D472682" w14:textId="77777777" w:rsidR="00DC68B2" w:rsidRDefault="00DC68B2" w:rsidP="00B4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BFC"/>
    <w:multiLevelType w:val="multilevel"/>
    <w:tmpl w:val="E34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E1EE9"/>
    <w:multiLevelType w:val="multilevel"/>
    <w:tmpl w:val="FAC2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B4690"/>
    <w:multiLevelType w:val="multilevel"/>
    <w:tmpl w:val="7F4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50386"/>
    <w:multiLevelType w:val="multilevel"/>
    <w:tmpl w:val="C74A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46048"/>
    <w:multiLevelType w:val="multilevel"/>
    <w:tmpl w:val="0FB4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338AF"/>
    <w:multiLevelType w:val="multilevel"/>
    <w:tmpl w:val="9E9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5257A"/>
    <w:multiLevelType w:val="multilevel"/>
    <w:tmpl w:val="EBF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4477D"/>
    <w:multiLevelType w:val="multilevel"/>
    <w:tmpl w:val="8BD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96881"/>
    <w:multiLevelType w:val="multilevel"/>
    <w:tmpl w:val="B2F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6178F"/>
    <w:multiLevelType w:val="multilevel"/>
    <w:tmpl w:val="3E46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C16D1"/>
    <w:multiLevelType w:val="multilevel"/>
    <w:tmpl w:val="2E02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845610">
    <w:abstractNumId w:val="8"/>
  </w:num>
  <w:num w:numId="2" w16cid:durableId="246769225">
    <w:abstractNumId w:val="7"/>
  </w:num>
  <w:num w:numId="3" w16cid:durableId="1364746703">
    <w:abstractNumId w:val="1"/>
  </w:num>
  <w:num w:numId="4" w16cid:durableId="1159345804">
    <w:abstractNumId w:val="5"/>
  </w:num>
  <w:num w:numId="5" w16cid:durableId="909265179">
    <w:abstractNumId w:val="4"/>
  </w:num>
  <w:num w:numId="6" w16cid:durableId="1569607531">
    <w:abstractNumId w:val="10"/>
  </w:num>
  <w:num w:numId="7" w16cid:durableId="520630843">
    <w:abstractNumId w:val="3"/>
  </w:num>
  <w:num w:numId="8" w16cid:durableId="1784570390">
    <w:abstractNumId w:val="0"/>
  </w:num>
  <w:num w:numId="9" w16cid:durableId="314994733">
    <w:abstractNumId w:val="2"/>
  </w:num>
  <w:num w:numId="10" w16cid:durableId="1051224631">
    <w:abstractNumId w:val="9"/>
  </w:num>
  <w:num w:numId="11" w16cid:durableId="59062307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E1"/>
    <w:rsid w:val="000767BF"/>
    <w:rsid w:val="00085535"/>
    <w:rsid w:val="00090562"/>
    <w:rsid w:val="00097150"/>
    <w:rsid w:val="000B1A0B"/>
    <w:rsid w:val="000D7793"/>
    <w:rsid w:val="0015158F"/>
    <w:rsid w:val="00164378"/>
    <w:rsid w:val="00183EA0"/>
    <w:rsid w:val="001A4395"/>
    <w:rsid w:val="001D0339"/>
    <w:rsid w:val="002222DA"/>
    <w:rsid w:val="002273D8"/>
    <w:rsid w:val="00262649"/>
    <w:rsid w:val="00275BA4"/>
    <w:rsid w:val="002B1723"/>
    <w:rsid w:val="002B1AA7"/>
    <w:rsid w:val="002C2C10"/>
    <w:rsid w:val="002D786E"/>
    <w:rsid w:val="002E7964"/>
    <w:rsid w:val="00304089"/>
    <w:rsid w:val="00313906"/>
    <w:rsid w:val="00345E18"/>
    <w:rsid w:val="00364668"/>
    <w:rsid w:val="003A1589"/>
    <w:rsid w:val="003B1EC1"/>
    <w:rsid w:val="003E1C3B"/>
    <w:rsid w:val="003F6E2F"/>
    <w:rsid w:val="00401248"/>
    <w:rsid w:val="004160B2"/>
    <w:rsid w:val="00457C38"/>
    <w:rsid w:val="00487B42"/>
    <w:rsid w:val="00487D5B"/>
    <w:rsid w:val="004B0917"/>
    <w:rsid w:val="004D1B33"/>
    <w:rsid w:val="004D33D0"/>
    <w:rsid w:val="004F6422"/>
    <w:rsid w:val="004F6A48"/>
    <w:rsid w:val="005213AF"/>
    <w:rsid w:val="00541FF1"/>
    <w:rsid w:val="00544983"/>
    <w:rsid w:val="00552A05"/>
    <w:rsid w:val="00562DB6"/>
    <w:rsid w:val="00566058"/>
    <w:rsid w:val="0058788E"/>
    <w:rsid w:val="005A2F5B"/>
    <w:rsid w:val="005B47DD"/>
    <w:rsid w:val="005C1ECC"/>
    <w:rsid w:val="005C2678"/>
    <w:rsid w:val="005E1035"/>
    <w:rsid w:val="0060290F"/>
    <w:rsid w:val="0063400A"/>
    <w:rsid w:val="00636EE1"/>
    <w:rsid w:val="006602BC"/>
    <w:rsid w:val="00673A5D"/>
    <w:rsid w:val="006852C4"/>
    <w:rsid w:val="00693F60"/>
    <w:rsid w:val="006A754C"/>
    <w:rsid w:val="006E01DB"/>
    <w:rsid w:val="006F5DD8"/>
    <w:rsid w:val="007041D0"/>
    <w:rsid w:val="007048F2"/>
    <w:rsid w:val="00781004"/>
    <w:rsid w:val="00782F09"/>
    <w:rsid w:val="007B44AA"/>
    <w:rsid w:val="007E2B9F"/>
    <w:rsid w:val="007F59B2"/>
    <w:rsid w:val="00807D88"/>
    <w:rsid w:val="00820384"/>
    <w:rsid w:val="00826988"/>
    <w:rsid w:val="00857F8F"/>
    <w:rsid w:val="008A1FF2"/>
    <w:rsid w:val="009411AA"/>
    <w:rsid w:val="00976DF6"/>
    <w:rsid w:val="0099449F"/>
    <w:rsid w:val="009B0FC6"/>
    <w:rsid w:val="009C2ABD"/>
    <w:rsid w:val="009C69A9"/>
    <w:rsid w:val="009D2DCA"/>
    <w:rsid w:val="009D4682"/>
    <w:rsid w:val="00A13ACD"/>
    <w:rsid w:val="00A4121F"/>
    <w:rsid w:val="00A511DE"/>
    <w:rsid w:val="00AA2DCF"/>
    <w:rsid w:val="00AE4A99"/>
    <w:rsid w:val="00AE6792"/>
    <w:rsid w:val="00B37FC6"/>
    <w:rsid w:val="00B41605"/>
    <w:rsid w:val="00B447DF"/>
    <w:rsid w:val="00B53F0C"/>
    <w:rsid w:val="00B80060"/>
    <w:rsid w:val="00B97815"/>
    <w:rsid w:val="00BA13B0"/>
    <w:rsid w:val="00C22276"/>
    <w:rsid w:val="00C443D6"/>
    <w:rsid w:val="00C47F06"/>
    <w:rsid w:val="00C67AA9"/>
    <w:rsid w:val="00C874C2"/>
    <w:rsid w:val="00CB563E"/>
    <w:rsid w:val="00CC19B6"/>
    <w:rsid w:val="00CC3C0F"/>
    <w:rsid w:val="00CC4987"/>
    <w:rsid w:val="00CC4EB8"/>
    <w:rsid w:val="00CE35ED"/>
    <w:rsid w:val="00CE5A0B"/>
    <w:rsid w:val="00D02C95"/>
    <w:rsid w:val="00D528D3"/>
    <w:rsid w:val="00D7745F"/>
    <w:rsid w:val="00D86AC9"/>
    <w:rsid w:val="00DA2D9B"/>
    <w:rsid w:val="00DA4D2B"/>
    <w:rsid w:val="00DC68B2"/>
    <w:rsid w:val="00E31C85"/>
    <w:rsid w:val="00E676AF"/>
    <w:rsid w:val="00E838C9"/>
    <w:rsid w:val="00EC0BC7"/>
    <w:rsid w:val="00ED10F6"/>
    <w:rsid w:val="00EE008E"/>
    <w:rsid w:val="00EF1B8F"/>
    <w:rsid w:val="00F03199"/>
    <w:rsid w:val="00F12CD7"/>
    <w:rsid w:val="00F670A1"/>
    <w:rsid w:val="00F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47D6"/>
  <w15:chartTrackingRefBased/>
  <w15:docId w15:val="{4C0F4C36-AC9C-4146-A38A-489C2FF0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05"/>
  </w:style>
  <w:style w:type="paragraph" w:styleId="Footer">
    <w:name w:val="footer"/>
    <w:basedOn w:val="Normal"/>
    <w:link w:val="FooterChar"/>
    <w:uiPriority w:val="99"/>
    <w:unhideWhenUsed/>
    <w:rsid w:val="00B4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05"/>
  </w:style>
  <w:style w:type="paragraph" w:styleId="NormalWeb">
    <w:name w:val="Normal (Web)"/>
    <w:basedOn w:val="Normal"/>
    <w:uiPriority w:val="99"/>
    <w:semiHidden/>
    <w:unhideWhenUsed/>
    <w:rsid w:val="00B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10932</Words>
  <Characters>62315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DIICOT</Company>
  <LinksUpToDate>false</LinksUpToDate>
  <CharactersWithSpaces>73101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Antonia</dc:creator>
  <cp:keywords/>
  <dc:description/>
  <cp:lastModifiedBy>user</cp:lastModifiedBy>
  <cp:revision>2</cp:revision>
  <dcterms:created xsi:type="dcterms:W3CDTF">2026-02-28T15:17:00Z</dcterms:created>
  <dcterms:modified xsi:type="dcterms:W3CDTF">2026-02-28T15:17:00Z</dcterms:modified>
</cp:coreProperties>
</file>