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2DDD" w14:textId="77777777" w:rsidR="000E73AD" w:rsidRDefault="000E73AD" w:rsidP="00DA5FAC">
      <w:pPr>
        <w:spacing w:line="360" w:lineRule="auto"/>
        <w:rPr>
          <w:rFonts w:ascii="Times New Roman" w:hAnsi="Times New Roman" w:cs="Times New Roman"/>
          <w:b/>
          <w:bCs/>
        </w:rPr>
      </w:pPr>
    </w:p>
    <w:p w14:paraId="1876C5C6" w14:textId="77777777" w:rsidR="000E73AD" w:rsidRPr="005440D4" w:rsidRDefault="000E73AD" w:rsidP="000E73AD">
      <w:pPr>
        <w:tabs>
          <w:tab w:val="left" w:pos="2565"/>
        </w:tabs>
        <w:jc w:val="center"/>
        <w:rPr>
          <w:rFonts w:ascii="Times New Roman" w:hAnsi="Times New Roman" w:cs="Times New Roman"/>
          <w:b/>
          <w:sz w:val="32"/>
          <w:szCs w:val="32"/>
        </w:rPr>
      </w:pPr>
      <w:r w:rsidRPr="005440D4">
        <w:rPr>
          <w:rFonts w:ascii="Times New Roman" w:hAnsi="Times New Roman" w:cs="Times New Roman"/>
          <w:b/>
          <w:sz w:val="32"/>
          <w:szCs w:val="32"/>
        </w:rPr>
        <w:t>Proiect privind exercitarea atribuțiilor specific funcției de Procuror General al Parchetului de pe lângă Înalta Curte de Casație și Justiție</w:t>
      </w:r>
    </w:p>
    <w:p w14:paraId="1F8E0CA8" w14:textId="77777777" w:rsidR="000E73AD" w:rsidRDefault="000E73AD" w:rsidP="000E73AD">
      <w:pPr>
        <w:rPr>
          <w:rFonts w:ascii="Times New Roman" w:hAnsi="Times New Roman" w:cs="Times New Roman"/>
        </w:rPr>
      </w:pPr>
    </w:p>
    <w:p w14:paraId="278846B3" w14:textId="77777777" w:rsidR="000E73AD" w:rsidRDefault="000E73AD" w:rsidP="000E73AD">
      <w:pPr>
        <w:rPr>
          <w:rFonts w:ascii="Times New Roman" w:hAnsi="Times New Roman" w:cs="Times New Roman"/>
        </w:rPr>
      </w:pPr>
    </w:p>
    <w:p w14:paraId="320D0750" w14:textId="77777777" w:rsidR="000E73AD" w:rsidRDefault="000E73AD" w:rsidP="000E73AD">
      <w:pPr>
        <w:rPr>
          <w:rFonts w:ascii="Times New Roman" w:hAnsi="Times New Roman" w:cs="Times New Roman"/>
        </w:rPr>
      </w:pPr>
    </w:p>
    <w:p w14:paraId="38DE4A13" w14:textId="77777777" w:rsidR="000E73AD" w:rsidRDefault="000E73AD" w:rsidP="000E73AD">
      <w:pPr>
        <w:rPr>
          <w:rFonts w:ascii="Times New Roman" w:hAnsi="Times New Roman" w:cs="Times New Roman"/>
        </w:rPr>
      </w:pPr>
    </w:p>
    <w:p w14:paraId="42CC95B7" w14:textId="77777777" w:rsidR="000E73AD" w:rsidRDefault="000E73AD" w:rsidP="000E73AD">
      <w:pPr>
        <w:rPr>
          <w:rFonts w:ascii="Times New Roman" w:hAnsi="Times New Roman" w:cs="Times New Roman"/>
        </w:rPr>
      </w:pPr>
    </w:p>
    <w:p w14:paraId="44BE1E32" w14:textId="77777777" w:rsidR="00544232" w:rsidRDefault="00544232" w:rsidP="000E73AD">
      <w:pPr>
        <w:rPr>
          <w:rFonts w:ascii="Times New Roman" w:hAnsi="Times New Roman" w:cs="Times New Roman"/>
        </w:rPr>
      </w:pPr>
    </w:p>
    <w:p w14:paraId="2FEF06E3" w14:textId="77777777" w:rsidR="00544232" w:rsidRDefault="00544232" w:rsidP="000E73AD">
      <w:pPr>
        <w:rPr>
          <w:rFonts w:ascii="Times New Roman" w:hAnsi="Times New Roman" w:cs="Times New Roman"/>
        </w:rPr>
      </w:pPr>
    </w:p>
    <w:p w14:paraId="02CB4DEB" w14:textId="77777777" w:rsidR="00544232" w:rsidRDefault="00544232" w:rsidP="000E73AD">
      <w:pPr>
        <w:rPr>
          <w:rFonts w:ascii="Times New Roman" w:hAnsi="Times New Roman" w:cs="Times New Roman"/>
        </w:rPr>
      </w:pPr>
    </w:p>
    <w:p w14:paraId="55F4C00E" w14:textId="77777777" w:rsidR="00544232" w:rsidRDefault="00544232" w:rsidP="000E73AD">
      <w:pPr>
        <w:rPr>
          <w:rFonts w:ascii="Times New Roman" w:hAnsi="Times New Roman" w:cs="Times New Roman"/>
        </w:rPr>
      </w:pPr>
    </w:p>
    <w:p w14:paraId="18D9443A" w14:textId="77777777" w:rsidR="00544232" w:rsidRDefault="00544232" w:rsidP="000E73AD">
      <w:pPr>
        <w:rPr>
          <w:rFonts w:ascii="Times New Roman" w:hAnsi="Times New Roman" w:cs="Times New Roman"/>
        </w:rPr>
      </w:pPr>
    </w:p>
    <w:p w14:paraId="45279D6B" w14:textId="77777777" w:rsidR="00544232" w:rsidRDefault="00544232" w:rsidP="000E73AD">
      <w:pPr>
        <w:rPr>
          <w:rFonts w:ascii="Times New Roman" w:hAnsi="Times New Roman" w:cs="Times New Roman"/>
        </w:rPr>
      </w:pPr>
    </w:p>
    <w:p w14:paraId="6CAB517C" w14:textId="77777777" w:rsidR="00544232" w:rsidRDefault="00544232" w:rsidP="000E73AD">
      <w:pPr>
        <w:rPr>
          <w:rFonts w:ascii="Times New Roman" w:hAnsi="Times New Roman" w:cs="Times New Roman"/>
        </w:rPr>
      </w:pPr>
    </w:p>
    <w:p w14:paraId="5F98DE77" w14:textId="77777777" w:rsidR="00544232" w:rsidRDefault="00544232" w:rsidP="000E73AD">
      <w:pPr>
        <w:rPr>
          <w:rFonts w:ascii="Times New Roman" w:hAnsi="Times New Roman" w:cs="Times New Roman"/>
        </w:rPr>
      </w:pPr>
    </w:p>
    <w:p w14:paraId="151A8BAA" w14:textId="77777777" w:rsidR="00544232" w:rsidRDefault="00544232" w:rsidP="000E73AD">
      <w:pPr>
        <w:rPr>
          <w:rFonts w:ascii="Times New Roman" w:hAnsi="Times New Roman" w:cs="Times New Roman"/>
        </w:rPr>
      </w:pPr>
    </w:p>
    <w:p w14:paraId="03295F30" w14:textId="77777777" w:rsidR="00544232" w:rsidRDefault="00544232" w:rsidP="000E73AD">
      <w:pPr>
        <w:rPr>
          <w:rFonts w:ascii="Times New Roman" w:hAnsi="Times New Roman" w:cs="Times New Roman"/>
        </w:rPr>
      </w:pPr>
    </w:p>
    <w:p w14:paraId="4BA13C09" w14:textId="77777777" w:rsidR="00544232" w:rsidRDefault="00544232" w:rsidP="000E73AD">
      <w:pPr>
        <w:rPr>
          <w:rFonts w:ascii="Times New Roman" w:hAnsi="Times New Roman" w:cs="Times New Roman"/>
        </w:rPr>
      </w:pPr>
    </w:p>
    <w:p w14:paraId="3CA0C4F6" w14:textId="77777777" w:rsidR="00544232" w:rsidRDefault="00544232" w:rsidP="000E73AD">
      <w:pPr>
        <w:rPr>
          <w:rFonts w:ascii="Times New Roman" w:hAnsi="Times New Roman" w:cs="Times New Roman"/>
        </w:rPr>
      </w:pPr>
    </w:p>
    <w:p w14:paraId="63562C45" w14:textId="77777777" w:rsidR="00544232" w:rsidRDefault="00544232" w:rsidP="000E73AD">
      <w:pPr>
        <w:rPr>
          <w:rFonts w:ascii="Times New Roman" w:hAnsi="Times New Roman" w:cs="Times New Roman"/>
        </w:rPr>
      </w:pPr>
    </w:p>
    <w:p w14:paraId="58392B6A" w14:textId="77777777" w:rsidR="00544232" w:rsidRDefault="00544232" w:rsidP="000E73AD">
      <w:pPr>
        <w:rPr>
          <w:rFonts w:ascii="Times New Roman" w:hAnsi="Times New Roman" w:cs="Times New Roman"/>
        </w:rPr>
      </w:pPr>
    </w:p>
    <w:p w14:paraId="46F1B88E" w14:textId="77777777" w:rsidR="00544232" w:rsidRDefault="00544232" w:rsidP="000E73AD">
      <w:pPr>
        <w:rPr>
          <w:rFonts w:ascii="Times New Roman" w:hAnsi="Times New Roman" w:cs="Times New Roman"/>
        </w:rPr>
      </w:pPr>
    </w:p>
    <w:p w14:paraId="79A2C9E7" w14:textId="77777777" w:rsidR="00544232" w:rsidRDefault="00544232" w:rsidP="000E73AD">
      <w:pPr>
        <w:rPr>
          <w:rFonts w:ascii="Times New Roman" w:hAnsi="Times New Roman" w:cs="Times New Roman"/>
        </w:rPr>
      </w:pPr>
    </w:p>
    <w:p w14:paraId="317FBF99" w14:textId="77777777" w:rsidR="00544232" w:rsidRDefault="00544232" w:rsidP="000E73AD">
      <w:pPr>
        <w:rPr>
          <w:rFonts w:ascii="Times New Roman" w:hAnsi="Times New Roman" w:cs="Times New Roman"/>
        </w:rPr>
      </w:pPr>
    </w:p>
    <w:p w14:paraId="73B45163" w14:textId="77777777" w:rsidR="00544232" w:rsidRDefault="00544232" w:rsidP="000E73AD">
      <w:pPr>
        <w:rPr>
          <w:rFonts w:ascii="Times New Roman" w:hAnsi="Times New Roman" w:cs="Times New Roman"/>
        </w:rPr>
      </w:pPr>
    </w:p>
    <w:p w14:paraId="7D715912" w14:textId="77777777" w:rsidR="00544232" w:rsidRDefault="00544232" w:rsidP="000E73AD">
      <w:pPr>
        <w:rPr>
          <w:rFonts w:ascii="Times New Roman" w:hAnsi="Times New Roman" w:cs="Times New Roman"/>
        </w:rPr>
      </w:pPr>
    </w:p>
    <w:p w14:paraId="5889AF5B" w14:textId="77777777" w:rsidR="00544232" w:rsidRDefault="00544232" w:rsidP="000E73AD">
      <w:pPr>
        <w:rPr>
          <w:rFonts w:ascii="Times New Roman" w:hAnsi="Times New Roman" w:cs="Times New Roman"/>
        </w:rPr>
      </w:pPr>
    </w:p>
    <w:p w14:paraId="21AE37B6" w14:textId="77777777" w:rsidR="00544232" w:rsidRDefault="00544232" w:rsidP="000E73AD">
      <w:pPr>
        <w:rPr>
          <w:rFonts w:ascii="Times New Roman" w:hAnsi="Times New Roman" w:cs="Times New Roman"/>
        </w:rPr>
      </w:pPr>
    </w:p>
    <w:p w14:paraId="0655BF98" w14:textId="77777777" w:rsidR="00544232" w:rsidRDefault="00544232" w:rsidP="000E73AD">
      <w:pPr>
        <w:rPr>
          <w:rFonts w:ascii="Times New Roman" w:hAnsi="Times New Roman" w:cs="Times New Roman"/>
        </w:rPr>
      </w:pPr>
    </w:p>
    <w:p w14:paraId="3D986D04" w14:textId="77777777" w:rsidR="000E73AD" w:rsidRDefault="000E73AD" w:rsidP="000E73AD">
      <w:pPr>
        <w:rPr>
          <w:rFonts w:ascii="Times New Roman" w:hAnsi="Times New Roman" w:cs="Times New Roman"/>
        </w:rPr>
      </w:pPr>
    </w:p>
    <w:p w14:paraId="1B9AFCA2" w14:textId="77777777" w:rsidR="000E73AD" w:rsidRPr="00A70C96" w:rsidRDefault="000E73AD" w:rsidP="000E73AD">
      <w:pPr>
        <w:tabs>
          <w:tab w:val="left" w:pos="5460"/>
        </w:tabs>
        <w:rPr>
          <w:rFonts w:ascii="Times New Roman" w:hAnsi="Times New Roman" w:cs="Times New Roman"/>
          <w:b/>
        </w:rPr>
      </w:pPr>
      <w:r>
        <w:rPr>
          <w:rFonts w:ascii="Times New Roman" w:hAnsi="Times New Roman" w:cs="Times New Roman"/>
          <w:sz w:val="32"/>
          <w:szCs w:val="32"/>
        </w:rPr>
        <w:tab/>
      </w:r>
      <w:r w:rsidRPr="00A70C96">
        <w:rPr>
          <w:rFonts w:ascii="Times New Roman" w:hAnsi="Times New Roman" w:cs="Times New Roman"/>
          <w:b/>
          <w:sz w:val="32"/>
          <w:szCs w:val="32"/>
        </w:rPr>
        <w:t>Procuror</w:t>
      </w:r>
    </w:p>
    <w:p w14:paraId="23DAA5F3" w14:textId="1E965E70" w:rsidR="000E73AD" w:rsidRPr="00A70C96" w:rsidRDefault="000E73AD" w:rsidP="000E73AD">
      <w:pPr>
        <w:tabs>
          <w:tab w:val="left" w:pos="5460"/>
        </w:tabs>
        <w:rPr>
          <w:rFonts w:ascii="Times New Roman" w:hAnsi="Times New Roman" w:cs="Times New Roman"/>
          <w:b/>
          <w:sz w:val="32"/>
          <w:szCs w:val="32"/>
        </w:rPr>
      </w:pPr>
      <w:r w:rsidRPr="00A70C96">
        <w:rPr>
          <w:rFonts w:ascii="Times New Roman" w:hAnsi="Times New Roman" w:cs="Times New Roman"/>
          <w:b/>
        </w:rPr>
        <w:tab/>
      </w:r>
      <w:r>
        <w:rPr>
          <w:rFonts w:ascii="Times New Roman" w:hAnsi="Times New Roman" w:cs="Times New Roman"/>
          <w:b/>
          <w:sz w:val="32"/>
          <w:szCs w:val="32"/>
        </w:rPr>
        <w:t>Pîrlog Bogdan Ciprian</w:t>
      </w:r>
    </w:p>
    <w:p w14:paraId="161D1F9D" w14:textId="77777777" w:rsidR="000E73AD" w:rsidRPr="005440D4" w:rsidRDefault="000E73AD" w:rsidP="000E73AD">
      <w:pPr>
        <w:tabs>
          <w:tab w:val="left" w:pos="5460"/>
        </w:tabs>
        <w:rPr>
          <w:rFonts w:ascii="Times New Roman" w:hAnsi="Times New Roman" w:cs="Times New Roman"/>
          <w:sz w:val="32"/>
          <w:szCs w:val="32"/>
        </w:rPr>
      </w:pPr>
      <w:r w:rsidRPr="005440D4">
        <w:rPr>
          <w:rFonts w:ascii="Times New Roman" w:hAnsi="Times New Roman" w:cs="Times New Roman"/>
          <w:sz w:val="32"/>
          <w:szCs w:val="32"/>
        </w:rPr>
        <w:tab/>
      </w:r>
      <w:r w:rsidRPr="005440D4">
        <w:rPr>
          <w:rFonts w:ascii="Times New Roman" w:hAnsi="Times New Roman" w:cs="Times New Roman"/>
          <w:sz w:val="32"/>
          <w:szCs w:val="32"/>
        </w:rPr>
        <w:tab/>
      </w:r>
      <w:r>
        <w:rPr>
          <w:rFonts w:ascii="Times New Roman" w:hAnsi="Times New Roman" w:cs="Times New Roman"/>
          <w:sz w:val="32"/>
          <w:szCs w:val="32"/>
        </w:rPr>
        <w:t xml:space="preserve">   </w:t>
      </w:r>
    </w:p>
    <w:p w14:paraId="765296AF" w14:textId="77777777" w:rsidR="000E73AD" w:rsidRDefault="000E73AD" w:rsidP="000E73AD">
      <w:pPr>
        <w:jc w:val="center"/>
        <w:rPr>
          <w:rFonts w:ascii="Times New Roman" w:hAnsi="Times New Roman" w:cs="Times New Roman"/>
        </w:rPr>
      </w:pPr>
    </w:p>
    <w:p w14:paraId="596BB0CF" w14:textId="77777777" w:rsidR="000E73AD" w:rsidRDefault="000E73AD" w:rsidP="000E73AD">
      <w:pPr>
        <w:jc w:val="center"/>
        <w:rPr>
          <w:rFonts w:ascii="Times New Roman" w:hAnsi="Times New Roman" w:cs="Times New Roman"/>
        </w:rPr>
      </w:pPr>
    </w:p>
    <w:p w14:paraId="136ACAFF" w14:textId="77777777" w:rsidR="000E73AD" w:rsidRDefault="000E73AD" w:rsidP="000E73AD">
      <w:pPr>
        <w:jc w:val="center"/>
        <w:rPr>
          <w:rFonts w:ascii="Times New Roman" w:hAnsi="Times New Roman" w:cs="Times New Roman"/>
        </w:rPr>
      </w:pPr>
    </w:p>
    <w:p w14:paraId="02FA4B4B" w14:textId="77777777" w:rsidR="000E73AD" w:rsidRDefault="000E73AD" w:rsidP="000E73AD">
      <w:pPr>
        <w:tabs>
          <w:tab w:val="left" w:pos="3900"/>
        </w:tabs>
        <w:jc w:val="center"/>
        <w:rPr>
          <w:rFonts w:ascii="Times New Roman" w:hAnsi="Times New Roman" w:cs="Times New Roman"/>
          <w:b/>
          <w:sz w:val="32"/>
          <w:szCs w:val="32"/>
        </w:rPr>
      </w:pPr>
    </w:p>
    <w:p w14:paraId="572727A1" w14:textId="77777777" w:rsidR="000E73AD" w:rsidRDefault="000E73AD" w:rsidP="000E73AD">
      <w:pPr>
        <w:tabs>
          <w:tab w:val="left" w:pos="3900"/>
        </w:tabs>
        <w:jc w:val="center"/>
        <w:rPr>
          <w:rFonts w:ascii="Times New Roman" w:hAnsi="Times New Roman" w:cs="Times New Roman"/>
          <w:b/>
          <w:sz w:val="32"/>
          <w:szCs w:val="32"/>
        </w:rPr>
      </w:pPr>
    </w:p>
    <w:p w14:paraId="14282BDA" w14:textId="0DC5ECD3" w:rsidR="000E73AD" w:rsidRPr="005440D4" w:rsidRDefault="000E73AD" w:rsidP="000E73AD">
      <w:pPr>
        <w:tabs>
          <w:tab w:val="left" w:pos="3900"/>
        </w:tabs>
        <w:jc w:val="center"/>
        <w:rPr>
          <w:rFonts w:ascii="Times New Roman" w:hAnsi="Times New Roman" w:cs="Times New Roman"/>
          <w:b/>
          <w:sz w:val="32"/>
          <w:szCs w:val="32"/>
        </w:rPr>
      </w:pPr>
      <w:r>
        <w:rPr>
          <w:rFonts w:ascii="Times New Roman" w:hAnsi="Times New Roman" w:cs="Times New Roman"/>
          <w:b/>
          <w:sz w:val="32"/>
          <w:szCs w:val="32"/>
        </w:rPr>
        <w:t>București</w:t>
      </w:r>
    </w:p>
    <w:p w14:paraId="642704F0" w14:textId="5C9AEA39" w:rsidR="000E73AD" w:rsidRPr="005440D4" w:rsidRDefault="000E73AD" w:rsidP="000E73AD">
      <w:pPr>
        <w:tabs>
          <w:tab w:val="left" w:pos="3900"/>
        </w:tabs>
        <w:jc w:val="center"/>
        <w:rPr>
          <w:rFonts w:ascii="Times New Roman" w:hAnsi="Times New Roman" w:cs="Times New Roman"/>
          <w:b/>
          <w:sz w:val="32"/>
          <w:szCs w:val="32"/>
        </w:rPr>
      </w:pPr>
      <w:r>
        <w:rPr>
          <w:rFonts w:ascii="Times New Roman" w:hAnsi="Times New Roman" w:cs="Times New Roman"/>
          <w:b/>
          <w:sz w:val="32"/>
          <w:szCs w:val="32"/>
        </w:rPr>
        <w:t>- 2026</w:t>
      </w:r>
      <w:r w:rsidRPr="005440D4">
        <w:rPr>
          <w:rFonts w:ascii="Times New Roman" w:hAnsi="Times New Roman" w:cs="Times New Roman"/>
          <w:b/>
          <w:sz w:val="32"/>
          <w:szCs w:val="32"/>
        </w:rPr>
        <w:t xml:space="preserve"> -</w:t>
      </w:r>
    </w:p>
    <w:p w14:paraId="47F5549D" w14:textId="77777777" w:rsidR="000E73AD" w:rsidRPr="005440D4" w:rsidRDefault="000E73AD" w:rsidP="000E73AD">
      <w:pPr>
        <w:jc w:val="center"/>
        <w:rPr>
          <w:rFonts w:ascii="Times New Roman" w:hAnsi="Times New Roman" w:cs="Times New Roman"/>
          <w:b/>
          <w:sz w:val="32"/>
          <w:szCs w:val="32"/>
        </w:rPr>
      </w:pPr>
    </w:p>
    <w:p w14:paraId="350ABF6C" w14:textId="77777777" w:rsidR="000E73AD" w:rsidRDefault="000E73AD" w:rsidP="00DA5FAC">
      <w:pPr>
        <w:spacing w:line="360" w:lineRule="auto"/>
        <w:rPr>
          <w:rFonts w:ascii="Times New Roman" w:hAnsi="Times New Roman" w:cs="Times New Roman"/>
        </w:rPr>
      </w:pPr>
    </w:p>
    <w:p w14:paraId="03E442AF" w14:textId="77777777" w:rsidR="00544232" w:rsidRDefault="00544232" w:rsidP="00544232">
      <w:pPr>
        <w:spacing w:line="360" w:lineRule="auto"/>
        <w:rPr>
          <w:rFonts w:ascii="Times New Roman" w:hAnsi="Times New Roman" w:cs="Times New Roman"/>
        </w:rPr>
      </w:pPr>
    </w:p>
    <w:p w14:paraId="1104E761" w14:textId="7E1B8F71" w:rsidR="00544232" w:rsidRPr="00544232" w:rsidRDefault="00544232" w:rsidP="00544232">
      <w:pPr>
        <w:spacing w:line="360" w:lineRule="auto"/>
        <w:jc w:val="center"/>
        <w:rPr>
          <w:rFonts w:ascii="Times New Roman" w:hAnsi="Times New Roman" w:cs="Times New Roman"/>
          <w:b/>
          <w:bCs/>
        </w:rPr>
      </w:pPr>
      <w:r w:rsidRPr="00544232">
        <w:rPr>
          <w:rFonts w:ascii="Times New Roman" w:hAnsi="Times New Roman" w:cs="Times New Roman"/>
          <w:b/>
          <w:bCs/>
        </w:rPr>
        <w:lastRenderedPageBreak/>
        <w:t>CUPRINS:</w:t>
      </w:r>
    </w:p>
    <w:p w14:paraId="0E550058" w14:textId="77777777" w:rsidR="00544232" w:rsidRDefault="00544232" w:rsidP="00544232">
      <w:pPr>
        <w:spacing w:line="360" w:lineRule="auto"/>
        <w:rPr>
          <w:rFonts w:ascii="Times New Roman" w:hAnsi="Times New Roman" w:cs="Times New Roman"/>
        </w:rPr>
      </w:pPr>
    </w:p>
    <w:p w14:paraId="694738D8" w14:textId="66DEEBB2" w:rsidR="00544232" w:rsidRPr="00F45B16" w:rsidRDefault="00544232" w:rsidP="00544232">
      <w:pPr>
        <w:spacing w:line="360" w:lineRule="auto"/>
        <w:rPr>
          <w:rFonts w:ascii="Times New Roman" w:hAnsi="Times New Roman" w:cs="Times New Roman"/>
          <w:b/>
          <w:bCs/>
        </w:rPr>
      </w:pPr>
      <w:r w:rsidRPr="00F45B16">
        <w:rPr>
          <w:rFonts w:ascii="Times New Roman" w:hAnsi="Times New Roman" w:cs="Times New Roman"/>
          <w:b/>
          <w:bCs/>
        </w:rPr>
        <w:t>Premisă</w:t>
      </w:r>
    </w:p>
    <w:p w14:paraId="6C5C95C6" w14:textId="77777777" w:rsidR="00544232" w:rsidRPr="00544232" w:rsidRDefault="00544232" w:rsidP="00544232">
      <w:pPr>
        <w:spacing w:line="360" w:lineRule="auto"/>
        <w:rPr>
          <w:rFonts w:ascii="Times New Roman" w:hAnsi="Times New Roman" w:cs="Times New Roman"/>
        </w:rPr>
      </w:pPr>
      <w:r w:rsidRPr="00544232">
        <w:rPr>
          <w:rFonts w:ascii="Times New Roman" w:hAnsi="Times New Roman" w:cs="Times New Roman"/>
        </w:rPr>
        <w:tab/>
      </w:r>
    </w:p>
    <w:p w14:paraId="36EACEEE" w14:textId="77777777" w:rsidR="00544232" w:rsidRDefault="00544232" w:rsidP="00544232">
      <w:pPr>
        <w:spacing w:line="360" w:lineRule="auto"/>
        <w:rPr>
          <w:rFonts w:ascii="Times New Roman" w:hAnsi="Times New Roman" w:cs="Times New Roman"/>
          <w:b/>
          <w:bCs/>
        </w:rPr>
      </w:pPr>
      <w:r w:rsidRPr="00F45B16">
        <w:rPr>
          <w:rFonts w:ascii="Times New Roman" w:hAnsi="Times New Roman" w:cs="Times New Roman"/>
          <w:b/>
          <w:bCs/>
        </w:rPr>
        <w:t>Capitolul I</w:t>
      </w:r>
      <w:r w:rsidRPr="00F45B16">
        <w:rPr>
          <w:rFonts w:ascii="Times New Roman" w:hAnsi="Times New Roman" w:cs="Times New Roman"/>
          <w:b/>
          <w:bCs/>
        </w:rPr>
        <w:tab/>
        <w:t>Ministerul Public – între strategii naționale și analiza Mecanismului de Cooperare si Verificare</w:t>
      </w:r>
    </w:p>
    <w:p w14:paraId="598980D9" w14:textId="77777777" w:rsidR="00F90651" w:rsidRPr="00F45B16" w:rsidRDefault="00F90651" w:rsidP="00544232">
      <w:pPr>
        <w:spacing w:line="360" w:lineRule="auto"/>
        <w:rPr>
          <w:rFonts w:ascii="Times New Roman" w:hAnsi="Times New Roman" w:cs="Times New Roman"/>
          <w:b/>
          <w:bCs/>
        </w:rPr>
      </w:pPr>
    </w:p>
    <w:p w14:paraId="69115FFE" w14:textId="77777777" w:rsidR="00544232" w:rsidRPr="00544232" w:rsidRDefault="00544232" w:rsidP="00544232">
      <w:pPr>
        <w:spacing w:line="360" w:lineRule="auto"/>
        <w:rPr>
          <w:rFonts w:ascii="Times New Roman" w:hAnsi="Times New Roman" w:cs="Times New Roman"/>
        </w:rPr>
      </w:pPr>
      <w:r w:rsidRPr="00544232">
        <w:rPr>
          <w:rFonts w:ascii="Times New Roman" w:hAnsi="Times New Roman" w:cs="Times New Roman"/>
        </w:rPr>
        <w:tab/>
        <w:t>A. Strategii naționale de reformă anterioare instituirii MCV</w:t>
      </w:r>
    </w:p>
    <w:p w14:paraId="5A9C83D0" w14:textId="77777777" w:rsidR="00544232" w:rsidRPr="00544232" w:rsidRDefault="00544232" w:rsidP="00544232">
      <w:pPr>
        <w:spacing w:line="360" w:lineRule="auto"/>
        <w:rPr>
          <w:rFonts w:ascii="Times New Roman" w:hAnsi="Times New Roman" w:cs="Times New Roman"/>
        </w:rPr>
      </w:pPr>
      <w:r w:rsidRPr="00544232">
        <w:rPr>
          <w:rFonts w:ascii="Times New Roman" w:hAnsi="Times New Roman" w:cs="Times New Roman"/>
        </w:rPr>
        <w:tab/>
        <w:t>B. Rapoartele MCV</w:t>
      </w:r>
    </w:p>
    <w:p w14:paraId="762EF683" w14:textId="6D3AC0E1" w:rsidR="00544232" w:rsidRDefault="00544232" w:rsidP="00544232">
      <w:pPr>
        <w:spacing w:line="360" w:lineRule="auto"/>
        <w:rPr>
          <w:rFonts w:ascii="Times New Roman" w:hAnsi="Times New Roman" w:cs="Times New Roman"/>
        </w:rPr>
      </w:pPr>
      <w:r w:rsidRPr="00544232">
        <w:rPr>
          <w:rFonts w:ascii="Times New Roman" w:hAnsi="Times New Roman" w:cs="Times New Roman"/>
        </w:rPr>
        <w:tab/>
        <w:t>C. Strategii naţionale de dezvoltare post-instituire a Mecanismului de Cooperare şi Verificare</w:t>
      </w:r>
    </w:p>
    <w:p w14:paraId="07531AED" w14:textId="77777777" w:rsidR="00F90651" w:rsidRPr="00544232" w:rsidRDefault="00F90651" w:rsidP="00544232">
      <w:pPr>
        <w:spacing w:line="360" w:lineRule="auto"/>
        <w:rPr>
          <w:rFonts w:ascii="Times New Roman" w:hAnsi="Times New Roman" w:cs="Times New Roman"/>
        </w:rPr>
      </w:pPr>
    </w:p>
    <w:p w14:paraId="25FFCA08" w14:textId="3481573C" w:rsidR="00F90651" w:rsidRDefault="00544232" w:rsidP="00544232">
      <w:pPr>
        <w:spacing w:line="360" w:lineRule="auto"/>
        <w:rPr>
          <w:rFonts w:ascii="Times New Roman" w:hAnsi="Times New Roman" w:cs="Times New Roman"/>
          <w:b/>
          <w:bCs/>
        </w:rPr>
      </w:pPr>
      <w:r w:rsidRPr="00F45B16">
        <w:rPr>
          <w:rFonts w:ascii="Times New Roman" w:hAnsi="Times New Roman" w:cs="Times New Roman"/>
          <w:b/>
          <w:bCs/>
        </w:rPr>
        <w:t xml:space="preserve">Capitolul II  </w:t>
      </w:r>
      <w:r w:rsidRPr="00F45B16">
        <w:rPr>
          <w:rFonts w:ascii="Times New Roman" w:hAnsi="Times New Roman" w:cs="Times New Roman"/>
          <w:b/>
          <w:bCs/>
        </w:rPr>
        <w:tab/>
        <w:t xml:space="preserve">Prezentarea generală a Ministerului Public, principii, atribuții, organizare </w:t>
      </w:r>
    </w:p>
    <w:p w14:paraId="4B8DD983" w14:textId="77777777" w:rsidR="009F34C2" w:rsidRPr="00F45B16" w:rsidRDefault="009F34C2" w:rsidP="00544232">
      <w:pPr>
        <w:spacing w:line="360" w:lineRule="auto"/>
        <w:rPr>
          <w:rFonts w:ascii="Times New Roman" w:hAnsi="Times New Roman" w:cs="Times New Roman"/>
          <w:b/>
          <w:bCs/>
        </w:rPr>
      </w:pPr>
    </w:p>
    <w:p w14:paraId="4C6EF741" w14:textId="3951175B" w:rsidR="00544232" w:rsidRPr="00544232" w:rsidRDefault="00544232" w:rsidP="00544232">
      <w:pPr>
        <w:spacing w:line="360" w:lineRule="auto"/>
        <w:rPr>
          <w:rFonts w:ascii="Times New Roman" w:hAnsi="Times New Roman" w:cs="Times New Roman"/>
        </w:rPr>
      </w:pPr>
      <w:r w:rsidRPr="00544232">
        <w:rPr>
          <w:rFonts w:ascii="Times New Roman" w:hAnsi="Times New Roman" w:cs="Times New Roman"/>
        </w:rPr>
        <w:tab/>
        <w:t xml:space="preserve">     A.</w:t>
      </w:r>
      <w:r w:rsidR="00E64394">
        <w:rPr>
          <w:rFonts w:ascii="Times New Roman" w:hAnsi="Times New Roman" w:cs="Times New Roman"/>
        </w:rPr>
        <w:t xml:space="preserve"> </w:t>
      </w:r>
      <w:r w:rsidRPr="00544232">
        <w:rPr>
          <w:rFonts w:ascii="Times New Roman" w:hAnsi="Times New Roman" w:cs="Times New Roman"/>
        </w:rPr>
        <w:t>Principii</w:t>
      </w:r>
    </w:p>
    <w:p w14:paraId="58105560" w14:textId="77777777" w:rsidR="00544232" w:rsidRPr="00544232" w:rsidRDefault="00544232" w:rsidP="00544232">
      <w:pPr>
        <w:spacing w:line="360" w:lineRule="auto"/>
        <w:rPr>
          <w:rFonts w:ascii="Times New Roman" w:hAnsi="Times New Roman" w:cs="Times New Roman"/>
        </w:rPr>
      </w:pPr>
      <w:r w:rsidRPr="00544232">
        <w:rPr>
          <w:rFonts w:ascii="Times New Roman" w:hAnsi="Times New Roman" w:cs="Times New Roman"/>
        </w:rPr>
        <w:tab/>
        <w:t xml:space="preserve">     B. Atribuții și organizare</w:t>
      </w:r>
    </w:p>
    <w:p w14:paraId="05A82FC7" w14:textId="77777777" w:rsidR="00544232" w:rsidRPr="00544232" w:rsidRDefault="00544232" w:rsidP="00544232">
      <w:pPr>
        <w:spacing w:line="360" w:lineRule="auto"/>
        <w:rPr>
          <w:rFonts w:ascii="Times New Roman" w:hAnsi="Times New Roman" w:cs="Times New Roman"/>
        </w:rPr>
      </w:pPr>
      <w:r w:rsidRPr="00544232">
        <w:rPr>
          <w:rFonts w:ascii="Times New Roman" w:hAnsi="Times New Roman" w:cs="Times New Roman"/>
        </w:rPr>
        <w:tab/>
        <w:t xml:space="preserve">     C. Structura Ministerului Public</w:t>
      </w:r>
    </w:p>
    <w:p w14:paraId="203D87FD" w14:textId="77777777" w:rsidR="00544232" w:rsidRPr="00544232" w:rsidRDefault="00544232" w:rsidP="00544232">
      <w:pPr>
        <w:spacing w:line="360" w:lineRule="auto"/>
        <w:rPr>
          <w:rFonts w:ascii="Times New Roman" w:hAnsi="Times New Roman" w:cs="Times New Roman"/>
        </w:rPr>
      </w:pPr>
      <w:r w:rsidRPr="00544232">
        <w:rPr>
          <w:rFonts w:ascii="Times New Roman" w:hAnsi="Times New Roman" w:cs="Times New Roman"/>
        </w:rPr>
        <w:tab/>
        <w:t xml:space="preserve">     D. Procurorul General al Parchetului de pe lângă Înalta Curte de                            Casație și Justiție</w:t>
      </w:r>
    </w:p>
    <w:p w14:paraId="1C946ACC" w14:textId="77777777" w:rsidR="00BF23F1" w:rsidRDefault="00544232" w:rsidP="00544232">
      <w:pPr>
        <w:spacing w:line="360" w:lineRule="auto"/>
        <w:rPr>
          <w:rFonts w:ascii="Times New Roman" w:hAnsi="Times New Roman" w:cs="Times New Roman"/>
        </w:rPr>
      </w:pPr>
      <w:r w:rsidRPr="00544232">
        <w:rPr>
          <w:rFonts w:ascii="Times New Roman" w:hAnsi="Times New Roman" w:cs="Times New Roman"/>
        </w:rPr>
        <w:tab/>
        <w:t xml:space="preserve">     E. </w:t>
      </w:r>
      <w:r w:rsidR="00BF23F1" w:rsidRPr="00BF23F1">
        <w:rPr>
          <w:rFonts w:ascii="Times New Roman" w:hAnsi="Times New Roman" w:cs="Times New Roman"/>
        </w:rPr>
        <w:t>Prezentarea activității  Ministerului Public reflectată în Raportul de activitate pe anul 2024</w:t>
      </w:r>
      <w:r w:rsidRPr="00544232">
        <w:rPr>
          <w:rFonts w:ascii="Times New Roman" w:hAnsi="Times New Roman" w:cs="Times New Roman"/>
        </w:rPr>
        <w:tab/>
        <w:t xml:space="preserve">     </w:t>
      </w:r>
    </w:p>
    <w:p w14:paraId="7659490A" w14:textId="456D5FFC" w:rsidR="00544232" w:rsidRPr="00544232" w:rsidRDefault="00544232" w:rsidP="00BF23F1">
      <w:pPr>
        <w:spacing w:line="360" w:lineRule="auto"/>
        <w:ind w:left="993"/>
        <w:rPr>
          <w:rFonts w:ascii="Times New Roman" w:hAnsi="Times New Roman" w:cs="Times New Roman"/>
        </w:rPr>
      </w:pPr>
      <w:r w:rsidRPr="00544232">
        <w:rPr>
          <w:rFonts w:ascii="Times New Roman" w:hAnsi="Times New Roman" w:cs="Times New Roman"/>
        </w:rPr>
        <w:t>a. Activitatea de urmărire penală și supraveghere</w:t>
      </w:r>
      <w:r w:rsidR="00BF23F1">
        <w:rPr>
          <w:rFonts w:ascii="Times New Roman" w:hAnsi="Times New Roman" w:cs="Times New Roman"/>
        </w:rPr>
        <w:t xml:space="preserve"> - p</w:t>
      </w:r>
      <w:r w:rsidR="00BF23F1" w:rsidRPr="004F06EC">
        <w:rPr>
          <w:rFonts w:ascii="Times New Roman" w:hAnsi="Times New Roman" w:cs="Times New Roman"/>
        </w:rPr>
        <w:t>rezentare comparativă a activității din perioada 2016 - 2024 a Ministerului Public</w:t>
      </w:r>
    </w:p>
    <w:p w14:paraId="5A53F21A" w14:textId="77777777" w:rsidR="00544232" w:rsidRPr="00544232" w:rsidRDefault="00544232" w:rsidP="00544232">
      <w:pPr>
        <w:spacing w:line="360" w:lineRule="auto"/>
        <w:rPr>
          <w:rFonts w:ascii="Times New Roman" w:hAnsi="Times New Roman" w:cs="Times New Roman"/>
        </w:rPr>
      </w:pPr>
      <w:r w:rsidRPr="00544232">
        <w:rPr>
          <w:rFonts w:ascii="Times New Roman" w:hAnsi="Times New Roman" w:cs="Times New Roman"/>
        </w:rPr>
        <w:tab/>
        <w:t xml:space="preserve">     b. Activitatea judiciară</w:t>
      </w:r>
    </w:p>
    <w:p w14:paraId="617BB7D2" w14:textId="44D3C9BB" w:rsidR="00544232" w:rsidRPr="00544232" w:rsidRDefault="00544232" w:rsidP="00544232">
      <w:pPr>
        <w:spacing w:line="360" w:lineRule="auto"/>
        <w:rPr>
          <w:rFonts w:ascii="Times New Roman" w:hAnsi="Times New Roman" w:cs="Times New Roman"/>
        </w:rPr>
      </w:pPr>
      <w:r w:rsidRPr="00544232">
        <w:rPr>
          <w:rFonts w:ascii="Times New Roman" w:hAnsi="Times New Roman" w:cs="Times New Roman"/>
        </w:rPr>
        <w:tab/>
        <w:t xml:space="preserve">     c. </w:t>
      </w:r>
      <w:r w:rsidR="00805175">
        <w:rPr>
          <w:rFonts w:ascii="Times New Roman" w:hAnsi="Times New Roman" w:cs="Times New Roman"/>
        </w:rPr>
        <w:t>Resurse umane</w:t>
      </w:r>
    </w:p>
    <w:p w14:paraId="35746F8E" w14:textId="020672D9" w:rsidR="00E64394" w:rsidRDefault="00544232" w:rsidP="00544232">
      <w:pPr>
        <w:spacing w:line="360" w:lineRule="auto"/>
        <w:rPr>
          <w:rFonts w:ascii="Times New Roman" w:hAnsi="Times New Roman" w:cs="Times New Roman"/>
        </w:rPr>
      </w:pPr>
      <w:r w:rsidRPr="00544232">
        <w:rPr>
          <w:rFonts w:ascii="Times New Roman" w:hAnsi="Times New Roman" w:cs="Times New Roman"/>
        </w:rPr>
        <w:tab/>
        <w:t xml:space="preserve">     d. Capacitatea operațională</w:t>
      </w:r>
    </w:p>
    <w:p w14:paraId="6534F2E6" w14:textId="77777777" w:rsidR="00F90651" w:rsidRPr="00544232" w:rsidRDefault="00F90651" w:rsidP="00544232">
      <w:pPr>
        <w:spacing w:line="360" w:lineRule="auto"/>
        <w:rPr>
          <w:rFonts w:ascii="Times New Roman" w:hAnsi="Times New Roman" w:cs="Times New Roman"/>
        </w:rPr>
      </w:pPr>
    </w:p>
    <w:p w14:paraId="4CD8595D" w14:textId="4C70B317" w:rsidR="00544232" w:rsidRDefault="00544232" w:rsidP="00544232">
      <w:pPr>
        <w:spacing w:line="360" w:lineRule="auto"/>
        <w:rPr>
          <w:rFonts w:ascii="Times New Roman" w:hAnsi="Times New Roman" w:cs="Times New Roman"/>
          <w:b/>
          <w:bCs/>
        </w:rPr>
      </w:pPr>
      <w:r w:rsidRPr="00F45B16">
        <w:rPr>
          <w:rFonts w:ascii="Times New Roman" w:hAnsi="Times New Roman" w:cs="Times New Roman"/>
          <w:b/>
          <w:bCs/>
        </w:rPr>
        <w:t>Capitolul III</w:t>
      </w:r>
      <w:r w:rsidRPr="00F45B16">
        <w:rPr>
          <w:rFonts w:ascii="Times New Roman" w:hAnsi="Times New Roman" w:cs="Times New Roman"/>
          <w:b/>
          <w:bCs/>
        </w:rPr>
        <w:tab/>
        <w:t>Analiza vulnerabilităţilor de sistem şi a oportunităţilor</w:t>
      </w:r>
    </w:p>
    <w:p w14:paraId="1EE16898" w14:textId="77777777" w:rsidR="00F90651" w:rsidRPr="005E65CC" w:rsidRDefault="00F90651" w:rsidP="00544232">
      <w:pPr>
        <w:spacing w:line="360" w:lineRule="auto"/>
        <w:rPr>
          <w:rFonts w:ascii="Times New Roman" w:hAnsi="Times New Roman" w:cs="Times New Roman"/>
          <w:b/>
          <w:bCs/>
        </w:rPr>
      </w:pPr>
    </w:p>
    <w:p w14:paraId="6345FD6F" w14:textId="1A936568" w:rsidR="00544232" w:rsidRDefault="00544232" w:rsidP="00544232">
      <w:pPr>
        <w:spacing w:line="360" w:lineRule="auto"/>
        <w:rPr>
          <w:rFonts w:ascii="Times New Roman" w:hAnsi="Times New Roman" w:cs="Times New Roman"/>
          <w:b/>
          <w:bCs/>
        </w:rPr>
      </w:pPr>
      <w:r w:rsidRPr="00F45B16">
        <w:rPr>
          <w:rFonts w:ascii="Times New Roman" w:hAnsi="Times New Roman" w:cs="Times New Roman"/>
          <w:b/>
          <w:bCs/>
        </w:rPr>
        <w:t>Capitolul IV</w:t>
      </w:r>
      <w:r w:rsidRPr="00F45B16">
        <w:rPr>
          <w:rFonts w:ascii="Times New Roman" w:hAnsi="Times New Roman" w:cs="Times New Roman"/>
          <w:b/>
          <w:bCs/>
        </w:rPr>
        <w:tab/>
        <w:t>Oportunități și priorități manageriale ale noului mandat</w:t>
      </w:r>
    </w:p>
    <w:p w14:paraId="003C268D" w14:textId="77777777" w:rsidR="00F90651" w:rsidRPr="005E65CC" w:rsidRDefault="00F90651" w:rsidP="00544232">
      <w:pPr>
        <w:spacing w:line="360" w:lineRule="auto"/>
        <w:rPr>
          <w:rFonts w:ascii="Times New Roman" w:hAnsi="Times New Roman" w:cs="Times New Roman"/>
          <w:b/>
          <w:bCs/>
        </w:rPr>
      </w:pPr>
    </w:p>
    <w:p w14:paraId="0F187E58" w14:textId="77777777" w:rsidR="00544232" w:rsidRPr="00F45B16" w:rsidRDefault="00544232" w:rsidP="00544232">
      <w:pPr>
        <w:spacing w:line="360" w:lineRule="auto"/>
        <w:rPr>
          <w:rFonts w:ascii="Times New Roman" w:hAnsi="Times New Roman" w:cs="Times New Roman"/>
          <w:b/>
          <w:bCs/>
        </w:rPr>
      </w:pPr>
      <w:r w:rsidRPr="00F45B16">
        <w:rPr>
          <w:rFonts w:ascii="Times New Roman" w:hAnsi="Times New Roman" w:cs="Times New Roman"/>
          <w:b/>
          <w:bCs/>
        </w:rPr>
        <w:t>Concluzii</w:t>
      </w:r>
    </w:p>
    <w:p w14:paraId="0FD126CB" w14:textId="39B3A27A" w:rsidR="008B4BB2" w:rsidRDefault="00544232" w:rsidP="00544232">
      <w:pPr>
        <w:spacing w:line="360" w:lineRule="auto"/>
        <w:rPr>
          <w:rFonts w:ascii="Times New Roman" w:hAnsi="Times New Roman" w:cs="Times New Roman"/>
        </w:rPr>
      </w:pPr>
      <w:r w:rsidRPr="00544232">
        <w:rPr>
          <w:rFonts w:ascii="Times New Roman" w:hAnsi="Times New Roman" w:cs="Times New Roman"/>
        </w:rPr>
        <w:tab/>
      </w:r>
    </w:p>
    <w:p w14:paraId="0DF1FD24" w14:textId="77777777" w:rsidR="008B4BB2" w:rsidRDefault="008B4BB2" w:rsidP="008B4BB2">
      <w:pPr>
        <w:spacing w:line="360" w:lineRule="auto"/>
        <w:rPr>
          <w:rFonts w:ascii="Times New Roman" w:hAnsi="Times New Roman" w:cs="Times New Roman"/>
        </w:rPr>
      </w:pPr>
    </w:p>
    <w:p w14:paraId="050B7D94" w14:textId="7F6A543C" w:rsidR="00F90651" w:rsidRPr="00F90651" w:rsidRDefault="00F90651" w:rsidP="00F90651">
      <w:pPr>
        <w:spacing w:line="360" w:lineRule="auto"/>
        <w:jc w:val="center"/>
        <w:rPr>
          <w:rFonts w:ascii="Times New Roman" w:hAnsi="Times New Roman" w:cs="Times New Roman"/>
          <w:i/>
          <w:iCs/>
          <w:sz w:val="16"/>
          <w:szCs w:val="16"/>
        </w:rPr>
      </w:pPr>
      <w:r w:rsidRPr="00F90651">
        <w:rPr>
          <w:rFonts w:ascii="Times New Roman" w:hAnsi="Times New Roman" w:cs="Times New Roman"/>
          <w:i/>
          <w:iCs/>
          <w:sz w:val="16"/>
          <w:szCs w:val="16"/>
        </w:rPr>
        <w:t>”Comisia observă o tendinţă larg răspândită de a permite o independenţă sporită a Ministerului Public, în opoziţie cu cea de a-l subordona sau asocia cu executivul (...).</w:t>
      </w:r>
      <w:r>
        <w:rPr>
          <w:rFonts w:ascii="Times New Roman" w:hAnsi="Times New Roman" w:cs="Times New Roman"/>
          <w:i/>
          <w:iCs/>
          <w:sz w:val="16"/>
          <w:szCs w:val="16"/>
        </w:rPr>
        <w:t xml:space="preserve"> </w:t>
      </w:r>
      <w:r w:rsidRPr="00F90651">
        <w:rPr>
          <w:rFonts w:ascii="Times New Roman" w:hAnsi="Times New Roman" w:cs="Times New Roman"/>
          <w:i/>
          <w:iCs/>
          <w:sz w:val="16"/>
          <w:szCs w:val="16"/>
        </w:rPr>
        <w:t>Principiul fundamental care trebuie să guverneze sistemul tragerii la răspundere penală într-un stat este acela al independenţei complete a acestuia, principiu mai important decât orice alte consideraţii administrative sau de altă natură. Doar atunci când independenţa sistemului este garantată şi protejată de lege, încrederea publică în sistem va fi dobândită, ceea ce este esenţial în orice societate sănătoasă".</w:t>
      </w:r>
    </w:p>
    <w:p w14:paraId="24DD37BC" w14:textId="0411E845" w:rsidR="00F90651" w:rsidRPr="00F90651" w:rsidRDefault="00F90651" w:rsidP="00F90651">
      <w:pPr>
        <w:spacing w:line="360" w:lineRule="auto"/>
        <w:jc w:val="center"/>
        <w:rPr>
          <w:rFonts w:ascii="Times New Roman" w:hAnsi="Times New Roman" w:cs="Times New Roman"/>
          <w:i/>
          <w:iCs/>
          <w:sz w:val="16"/>
          <w:szCs w:val="16"/>
        </w:rPr>
      </w:pPr>
      <w:r w:rsidRPr="00F90651">
        <w:rPr>
          <w:rFonts w:ascii="Times New Roman" w:hAnsi="Times New Roman" w:cs="Times New Roman"/>
          <w:i/>
          <w:iCs/>
          <w:sz w:val="16"/>
          <w:szCs w:val="16"/>
        </w:rPr>
        <w:t>Comisia de la Veneția</w:t>
      </w:r>
    </w:p>
    <w:p w14:paraId="2BAC1E19" w14:textId="77777777" w:rsidR="00F90651" w:rsidRDefault="00F90651" w:rsidP="008B4BB2">
      <w:pPr>
        <w:spacing w:line="360" w:lineRule="auto"/>
        <w:rPr>
          <w:rFonts w:ascii="Times New Roman" w:hAnsi="Times New Roman" w:cs="Times New Roman"/>
          <w:b/>
          <w:bCs/>
        </w:rPr>
      </w:pPr>
    </w:p>
    <w:p w14:paraId="5F906057" w14:textId="4A43F21D" w:rsidR="008B4BB2" w:rsidRPr="008B4BB2" w:rsidRDefault="008B4BB2" w:rsidP="008B4BB2">
      <w:pPr>
        <w:spacing w:line="360" w:lineRule="auto"/>
        <w:rPr>
          <w:rFonts w:ascii="Times New Roman" w:hAnsi="Times New Roman" w:cs="Times New Roman"/>
          <w:b/>
          <w:bCs/>
        </w:rPr>
      </w:pPr>
      <w:r w:rsidRPr="008B4BB2">
        <w:rPr>
          <w:rFonts w:ascii="Times New Roman" w:hAnsi="Times New Roman" w:cs="Times New Roman"/>
          <w:b/>
          <w:bCs/>
        </w:rPr>
        <w:t>Premisă</w:t>
      </w:r>
    </w:p>
    <w:p w14:paraId="1EF43C49" w14:textId="715E7B65" w:rsidR="00CE142B" w:rsidRPr="00CE142B" w:rsidRDefault="008B4BB2" w:rsidP="00CE142B">
      <w:pPr>
        <w:tabs>
          <w:tab w:val="left" w:pos="1800"/>
        </w:tabs>
        <w:spacing w:line="360" w:lineRule="auto"/>
        <w:jc w:val="both"/>
        <w:rPr>
          <w:rFonts w:ascii="Times New Roman" w:hAnsi="Times New Roman" w:cs="Times New Roman"/>
        </w:rPr>
      </w:pPr>
      <w:r w:rsidRPr="008B4BB2">
        <w:rPr>
          <w:rFonts w:ascii="Times New Roman" w:hAnsi="Times New Roman" w:cs="Times New Roman"/>
        </w:rPr>
        <w:tab/>
      </w:r>
    </w:p>
    <w:p w14:paraId="62035BAD" w14:textId="77777777" w:rsidR="007D2B48" w:rsidRDefault="00CE142B" w:rsidP="00CE142B">
      <w:pPr>
        <w:spacing w:line="360" w:lineRule="auto"/>
        <w:ind w:firstLine="720"/>
        <w:jc w:val="both"/>
        <w:rPr>
          <w:rFonts w:ascii="Times New Roman" w:hAnsi="Times New Roman" w:cs="Times New Roman"/>
        </w:rPr>
      </w:pPr>
      <w:r w:rsidRPr="00CE142B">
        <w:rPr>
          <w:rFonts w:ascii="Times New Roman" w:hAnsi="Times New Roman" w:cs="Times New Roman"/>
        </w:rPr>
        <w:t xml:space="preserve">Statul există pentru a răspunde nevoilor de siguranță, stabilitate și bunăstare ale membrilor societății, prin reglementarea relațiilor, raporturilor dintre oameni, grupuri sociale, prin statuarea rolului și locului acestora în societate, asigurând </w:t>
      </w:r>
      <w:r w:rsidR="007D2B48">
        <w:rPr>
          <w:rFonts w:ascii="Times New Roman" w:hAnsi="Times New Roman" w:cs="Times New Roman"/>
        </w:rPr>
        <w:t xml:space="preserve">respectarea </w:t>
      </w:r>
      <w:r w:rsidR="007D2B48" w:rsidRPr="00CE142B">
        <w:rPr>
          <w:rFonts w:ascii="Times New Roman" w:hAnsi="Times New Roman" w:cs="Times New Roman"/>
        </w:rPr>
        <w:t>și</w:t>
      </w:r>
      <w:r w:rsidRPr="00CE142B">
        <w:rPr>
          <w:rFonts w:ascii="Times New Roman" w:hAnsi="Times New Roman" w:cs="Times New Roman"/>
        </w:rPr>
        <w:t xml:space="preserve"> aplicarea normelor </w:t>
      </w:r>
      <w:r w:rsidR="007D2B48">
        <w:rPr>
          <w:rFonts w:ascii="Times New Roman" w:hAnsi="Times New Roman" w:cs="Times New Roman"/>
        </w:rPr>
        <w:t xml:space="preserve">care le reglementează </w:t>
      </w:r>
      <w:r w:rsidRPr="00CE142B">
        <w:rPr>
          <w:rFonts w:ascii="Times New Roman" w:hAnsi="Times New Roman" w:cs="Times New Roman"/>
        </w:rPr>
        <w:t xml:space="preserve">prin forța sa coercitivă. </w:t>
      </w:r>
    </w:p>
    <w:p w14:paraId="02CD3B6A" w14:textId="77777777" w:rsidR="00A534F6" w:rsidRDefault="00CE142B" w:rsidP="00CE142B">
      <w:pPr>
        <w:spacing w:line="360" w:lineRule="auto"/>
        <w:ind w:firstLine="720"/>
        <w:jc w:val="both"/>
        <w:rPr>
          <w:rFonts w:ascii="Times New Roman" w:hAnsi="Times New Roman" w:cs="Times New Roman"/>
        </w:rPr>
      </w:pPr>
      <w:r w:rsidRPr="00CE142B">
        <w:rPr>
          <w:rFonts w:ascii="Times New Roman" w:hAnsi="Times New Roman" w:cs="Times New Roman"/>
        </w:rPr>
        <w:t xml:space="preserve">Una dintre principalele funcții interne ale statului o constituie funcția de apărare a ordinii de drept și a drepturilor și libertăților persoanelor, </w:t>
      </w:r>
      <w:r w:rsidR="007D2B48">
        <w:rPr>
          <w:rFonts w:ascii="Times New Roman" w:hAnsi="Times New Roman" w:cs="Times New Roman"/>
        </w:rPr>
        <w:t>în exercitarea acesteia,</w:t>
      </w:r>
      <w:r w:rsidRPr="00CE142B">
        <w:rPr>
          <w:rFonts w:ascii="Times New Roman" w:hAnsi="Times New Roman" w:cs="Times New Roman"/>
        </w:rPr>
        <w:t xml:space="preserve"> statul, prin intermediul organelor judiciare, parte a Autorității judecătorești</w:t>
      </w:r>
      <w:r w:rsidR="007D2B48">
        <w:rPr>
          <w:rFonts w:ascii="Times New Roman" w:hAnsi="Times New Roman" w:cs="Times New Roman"/>
        </w:rPr>
        <w:t>,</w:t>
      </w:r>
      <w:r w:rsidRPr="00CE142B">
        <w:rPr>
          <w:rFonts w:ascii="Times New Roman" w:hAnsi="Times New Roman" w:cs="Times New Roman"/>
        </w:rPr>
        <w:t xml:space="preserve"> asigură o viață sigură, în cadrul arhitecturii constituționale </w:t>
      </w:r>
      <w:r w:rsidR="007D2B48">
        <w:rPr>
          <w:rFonts w:ascii="Times New Roman" w:hAnsi="Times New Roman" w:cs="Times New Roman"/>
        </w:rPr>
        <w:t>specifică unui</w:t>
      </w:r>
      <w:r w:rsidRPr="00CE142B">
        <w:rPr>
          <w:rFonts w:ascii="Times New Roman" w:hAnsi="Times New Roman" w:cs="Times New Roman"/>
        </w:rPr>
        <w:t xml:space="preserve"> stat de drept, în conformitate cu principiile și valorile euro-atlantice asumate, prevenind și sancționând faptele antisociale comise de membrii comunității, lato sensu. Procesul care produce reechilibrarea la nivelul societății prin ajustarea și readucerea în matca legală a situațiilor faptice produse ca urmare a devierii de la normele imperative care reglementează raporturile juridice ce guvernează viața socială în ansamblul său, îl constituie înfăptuirea justiției cu toate componentele și etapele sale. </w:t>
      </w:r>
    </w:p>
    <w:p w14:paraId="1AB97219" w14:textId="10114D40" w:rsidR="00CE142B" w:rsidRPr="00CE142B" w:rsidRDefault="00CE142B" w:rsidP="00CE142B">
      <w:pPr>
        <w:spacing w:line="360" w:lineRule="auto"/>
        <w:ind w:firstLine="720"/>
        <w:jc w:val="both"/>
        <w:rPr>
          <w:rFonts w:ascii="Times New Roman" w:hAnsi="Times New Roman" w:cs="Times New Roman"/>
        </w:rPr>
      </w:pPr>
      <w:r w:rsidRPr="00CE142B">
        <w:rPr>
          <w:rFonts w:ascii="Times New Roman" w:hAnsi="Times New Roman" w:cs="Times New Roman"/>
        </w:rPr>
        <w:t>Co</w:t>
      </w:r>
      <w:r>
        <w:rPr>
          <w:rFonts w:ascii="Times New Roman" w:hAnsi="Times New Roman" w:cs="Times New Roman"/>
        </w:rPr>
        <w:t>n</w:t>
      </w:r>
      <w:r w:rsidRPr="00CE142B">
        <w:rPr>
          <w:rFonts w:ascii="Times New Roman" w:hAnsi="Times New Roman" w:cs="Times New Roman"/>
        </w:rPr>
        <w:t xml:space="preserve">stituția statuează că </w:t>
      </w:r>
      <w:r w:rsidR="007D2B48" w:rsidRPr="00CE142B">
        <w:rPr>
          <w:rFonts w:ascii="Times New Roman" w:hAnsi="Times New Roman" w:cs="Times New Roman"/>
        </w:rPr>
        <w:t>justiția</w:t>
      </w:r>
      <w:r w:rsidRPr="00CE142B">
        <w:rPr>
          <w:rFonts w:ascii="Times New Roman" w:hAnsi="Times New Roman" w:cs="Times New Roman"/>
        </w:rPr>
        <w:t xml:space="preserve"> se realizează prin Înalta Curte de </w:t>
      </w:r>
      <w:r w:rsidR="007D2B48" w:rsidRPr="00CE142B">
        <w:rPr>
          <w:rFonts w:ascii="Times New Roman" w:hAnsi="Times New Roman" w:cs="Times New Roman"/>
        </w:rPr>
        <w:t>Casație</w:t>
      </w:r>
      <w:r w:rsidRPr="00CE142B">
        <w:rPr>
          <w:rFonts w:ascii="Times New Roman" w:hAnsi="Times New Roman" w:cs="Times New Roman"/>
        </w:rPr>
        <w:t xml:space="preserve"> </w:t>
      </w:r>
      <w:r w:rsidR="007D2B48" w:rsidRPr="00CE142B">
        <w:rPr>
          <w:rFonts w:ascii="Times New Roman" w:hAnsi="Times New Roman" w:cs="Times New Roman"/>
        </w:rPr>
        <w:t>și</w:t>
      </w:r>
      <w:r w:rsidRPr="00CE142B">
        <w:rPr>
          <w:rFonts w:ascii="Times New Roman" w:hAnsi="Times New Roman" w:cs="Times New Roman"/>
        </w:rPr>
        <w:t xml:space="preserve"> </w:t>
      </w:r>
      <w:r w:rsidR="007D2B48" w:rsidRPr="00CE142B">
        <w:rPr>
          <w:rFonts w:ascii="Times New Roman" w:hAnsi="Times New Roman" w:cs="Times New Roman"/>
        </w:rPr>
        <w:t>Justiție</w:t>
      </w:r>
      <w:r w:rsidRPr="00CE142B">
        <w:rPr>
          <w:rFonts w:ascii="Times New Roman" w:hAnsi="Times New Roman" w:cs="Times New Roman"/>
        </w:rPr>
        <w:t xml:space="preserve"> </w:t>
      </w:r>
      <w:r w:rsidR="007D2B48" w:rsidRPr="00CE142B">
        <w:rPr>
          <w:rFonts w:ascii="Times New Roman" w:hAnsi="Times New Roman" w:cs="Times New Roman"/>
        </w:rPr>
        <w:t>și</w:t>
      </w:r>
      <w:r w:rsidRPr="00CE142B">
        <w:rPr>
          <w:rFonts w:ascii="Times New Roman" w:hAnsi="Times New Roman" w:cs="Times New Roman"/>
        </w:rPr>
        <w:t xml:space="preserve"> prin celelalte </w:t>
      </w:r>
      <w:r w:rsidR="007D2B48" w:rsidRPr="00CE142B">
        <w:rPr>
          <w:rFonts w:ascii="Times New Roman" w:hAnsi="Times New Roman" w:cs="Times New Roman"/>
        </w:rPr>
        <w:t>instanțe</w:t>
      </w:r>
      <w:r w:rsidRPr="00CE142B">
        <w:rPr>
          <w:rFonts w:ascii="Times New Roman" w:hAnsi="Times New Roman" w:cs="Times New Roman"/>
        </w:rPr>
        <w:t xml:space="preserve"> </w:t>
      </w:r>
      <w:r w:rsidR="007D2B48" w:rsidRPr="00CE142B">
        <w:rPr>
          <w:rFonts w:ascii="Times New Roman" w:hAnsi="Times New Roman" w:cs="Times New Roman"/>
        </w:rPr>
        <w:t>judecătorești</w:t>
      </w:r>
      <w:r w:rsidRPr="00CE142B">
        <w:rPr>
          <w:rFonts w:ascii="Times New Roman" w:hAnsi="Times New Roman" w:cs="Times New Roman"/>
        </w:rPr>
        <w:t xml:space="preserve"> stabilite de lege, însă, tot legea fundamentală statuează rolul în activitatea judiciară a Ministerului Public, care exercitându-și </w:t>
      </w:r>
      <w:r w:rsidR="007D2B48" w:rsidRPr="00CE142B">
        <w:rPr>
          <w:rFonts w:ascii="Times New Roman" w:hAnsi="Times New Roman" w:cs="Times New Roman"/>
        </w:rPr>
        <w:t>atribuțiile</w:t>
      </w:r>
      <w:r w:rsidRPr="00CE142B">
        <w:rPr>
          <w:rFonts w:ascii="Times New Roman" w:hAnsi="Times New Roman" w:cs="Times New Roman"/>
        </w:rPr>
        <w:t xml:space="preserve"> prin procurori </w:t>
      </w:r>
      <w:r w:rsidR="007D2B48" w:rsidRPr="00CE142B">
        <w:rPr>
          <w:rFonts w:ascii="Times New Roman" w:hAnsi="Times New Roman" w:cs="Times New Roman"/>
        </w:rPr>
        <w:t>constituiți</w:t>
      </w:r>
      <w:r w:rsidRPr="00CE142B">
        <w:rPr>
          <w:rFonts w:ascii="Times New Roman" w:hAnsi="Times New Roman" w:cs="Times New Roman"/>
        </w:rPr>
        <w:t xml:space="preserve"> în parchete reprezintă interesele generale ale </w:t>
      </w:r>
      <w:r w:rsidR="007D2B48" w:rsidRPr="00CE142B">
        <w:rPr>
          <w:rFonts w:ascii="Times New Roman" w:hAnsi="Times New Roman" w:cs="Times New Roman"/>
        </w:rPr>
        <w:t>societății</w:t>
      </w:r>
      <w:r w:rsidRPr="00CE142B">
        <w:rPr>
          <w:rFonts w:ascii="Times New Roman" w:hAnsi="Times New Roman" w:cs="Times New Roman"/>
        </w:rPr>
        <w:t xml:space="preserve"> </w:t>
      </w:r>
      <w:r w:rsidR="007D2B48" w:rsidRPr="00CE142B">
        <w:rPr>
          <w:rFonts w:ascii="Times New Roman" w:hAnsi="Times New Roman" w:cs="Times New Roman"/>
        </w:rPr>
        <w:t>și</w:t>
      </w:r>
      <w:r w:rsidRPr="00CE142B">
        <w:rPr>
          <w:rFonts w:ascii="Times New Roman" w:hAnsi="Times New Roman" w:cs="Times New Roman"/>
        </w:rPr>
        <w:t xml:space="preserve"> apără ordinea de drept, precum </w:t>
      </w:r>
      <w:r w:rsidR="007D2B48" w:rsidRPr="00CE142B">
        <w:rPr>
          <w:rFonts w:ascii="Times New Roman" w:hAnsi="Times New Roman" w:cs="Times New Roman"/>
        </w:rPr>
        <w:t>și</w:t>
      </w:r>
      <w:r w:rsidRPr="00CE142B">
        <w:rPr>
          <w:rFonts w:ascii="Times New Roman" w:hAnsi="Times New Roman" w:cs="Times New Roman"/>
        </w:rPr>
        <w:t xml:space="preserve"> drepturile </w:t>
      </w:r>
      <w:r w:rsidR="007D2B48" w:rsidRPr="00CE142B">
        <w:rPr>
          <w:rFonts w:ascii="Times New Roman" w:hAnsi="Times New Roman" w:cs="Times New Roman"/>
        </w:rPr>
        <w:t>și</w:t>
      </w:r>
      <w:r w:rsidRPr="00CE142B">
        <w:rPr>
          <w:rFonts w:ascii="Times New Roman" w:hAnsi="Times New Roman" w:cs="Times New Roman"/>
        </w:rPr>
        <w:t xml:space="preserve"> </w:t>
      </w:r>
      <w:r w:rsidR="007D2B48" w:rsidRPr="00CE142B">
        <w:rPr>
          <w:rFonts w:ascii="Times New Roman" w:hAnsi="Times New Roman" w:cs="Times New Roman"/>
        </w:rPr>
        <w:t>libertățile</w:t>
      </w:r>
      <w:r w:rsidRPr="00CE142B">
        <w:rPr>
          <w:rFonts w:ascii="Times New Roman" w:hAnsi="Times New Roman" w:cs="Times New Roman"/>
        </w:rPr>
        <w:t xml:space="preserve"> </w:t>
      </w:r>
      <w:r w:rsidR="007D2B48" w:rsidRPr="00CE142B">
        <w:rPr>
          <w:rFonts w:ascii="Times New Roman" w:hAnsi="Times New Roman" w:cs="Times New Roman"/>
        </w:rPr>
        <w:t>cetățenilor</w:t>
      </w:r>
      <w:r w:rsidRPr="00CE142B">
        <w:rPr>
          <w:rFonts w:ascii="Times New Roman" w:hAnsi="Times New Roman" w:cs="Times New Roman"/>
        </w:rPr>
        <w:t xml:space="preserve">. Totodată, la nivel constituțional este reglementat că parchetele conduc </w:t>
      </w:r>
      <w:r w:rsidR="007D2B48" w:rsidRPr="00CE142B">
        <w:rPr>
          <w:rFonts w:ascii="Times New Roman" w:hAnsi="Times New Roman" w:cs="Times New Roman"/>
        </w:rPr>
        <w:t>și</w:t>
      </w:r>
      <w:r w:rsidRPr="00CE142B">
        <w:rPr>
          <w:rFonts w:ascii="Times New Roman" w:hAnsi="Times New Roman" w:cs="Times New Roman"/>
        </w:rPr>
        <w:t xml:space="preserve"> supraveghează activitatea de cercetare penală a </w:t>
      </w:r>
      <w:r w:rsidR="007D2B48" w:rsidRPr="00CE142B">
        <w:rPr>
          <w:rFonts w:ascii="Times New Roman" w:hAnsi="Times New Roman" w:cs="Times New Roman"/>
        </w:rPr>
        <w:t>poliției</w:t>
      </w:r>
      <w:r w:rsidRPr="00CE142B">
        <w:rPr>
          <w:rFonts w:ascii="Times New Roman" w:hAnsi="Times New Roman" w:cs="Times New Roman"/>
        </w:rPr>
        <w:t xml:space="preserve"> judiciare, în </w:t>
      </w:r>
      <w:r w:rsidR="007D2B48" w:rsidRPr="00CE142B">
        <w:rPr>
          <w:rFonts w:ascii="Times New Roman" w:hAnsi="Times New Roman" w:cs="Times New Roman"/>
        </w:rPr>
        <w:t>condițiile</w:t>
      </w:r>
      <w:r w:rsidRPr="00CE142B">
        <w:rPr>
          <w:rFonts w:ascii="Times New Roman" w:hAnsi="Times New Roman" w:cs="Times New Roman"/>
        </w:rPr>
        <w:t xml:space="preserve"> legii. La înfăptuirea componentei penale a justiției, participă un ansamblu de organe judiciare fiecare cu rolul său, judecătorii constituiți în instanțe, organele de urmărire penală, anume, procurorii constituiți în parchete și organele de cercetare penală. Pentru a-și îndeplini rolul său constituțional, sistemul judiciar trebuie să funcționeze într-un ansamblu integrat în care toate organele judiciare componente să funcționeze la un nivel minim de performanță atât individual cât și integrat. Constituția stabilește rolul Consiliului Superior al Magistraturii de garant al independenței justiției.</w:t>
      </w:r>
    </w:p>
    <w:p w14:paraId="4377B192" w14:textId="77777777" w:rsidR="00A534F6" w:rsidRDefault="00CE142B" w:rsidP="00CE142B">
      <w:pPr>
        <w:spacing w:line="360" w:lineRule="auto"/>
        <w:ind w:firstLine="720"/>
        <w:jc w:val="both"/>
        <w:rPr>
          <w:rFonts w:ascii="Times New Roman" w:hAnsi="Times New Roman" w:cs="Times New Roman"/>
        </w:rPr>
      </w:pPr>
      <w:r w:rsidRPr="00CE142B">
        <w:rPr>
          <w:rFonts w:ascii="Times New Roman" w:hAnsi="Times New Roman" w:cs="Times New Roman"/>
        </w:rPr>
        <w:lastRenderedPageBreak/>
        <w:t>În momentul actual sistemul judiciar este complet disfuncțional, atât în ansamblul său cât și luând în considerare fiecare componentă în parte. Cauzele acestei stări dezastroase care tinde să nege una dintre cele mai importante func</w:t>
      </w:r>
      <w:r w:rsidR="007D2B48">
        <w:rPr>
          <w:rFonts w:ascii="Times New Roman" w:hAnsi="Times New Roman" w:cs="Times New Roman"/>
        </w:rPr>
        <w:t>ț</w:t>
      </w:r>
      <w:r w:rsidRPr="00CE142B">
        <w:rPr>
          <w:rFonts w:ascii="Times New Roman" w:hAnsi="Times New Roman" w:cs="Times New Roman"/>
        </w:rPr>
        <w:t xml:space="preserve">ii ale statului de drept, sunt atât extrinseci cât și intrinseci. Cele extrinseci sunt consecința unui ansamblu conjugat de modificări normative nocive la nivelul dreptului substanțial, în special a celui penal, a dreptului procesual, aceste modificări fiind accentuate sau chiar generate de o adevărată explozie numerică de decizii ale Curții Constituționale care au dezintegrat și ceea ce scăpase reglementărilor inițiale ale noilor coduri penal și de procedură penală. Toate acestea au lipsit organele judiciare de instrumentele necesare și de cadrul legal corespunzător care să permită eficiența și performanța în domeniul tragerii la răspundere penală în special pentru infracțiuni de corupție, asimilate sau în legătură cu serviciul. Cauzele intrinseci sunt rezultatul unei dezvoltări nesănătoase, dar previzibile, într-un cadru organizațional și statutar intenționat distorsionat prin intermediul unui ansamblu de reglementări nocive începute în 2018 și care au culminat cu adoptarea în 2022 a noilor legi ale justiției care au conservat și consolidat majoritatea modificărilor nocive adoptate sub presiunea grupurilor de interese ostile justiției, elaborate cu complicitatea unor magistrați care au prestat în cadrul unor </w:t>
      </w:r>
      <w:r w:rsidR="00A534F6">
        <w:rPr>
          <w:rFonts w:ascii="Times New Roman" w:hAnsi="Times New Roman" w:cs="Times New Roman"/>
        </w:rPr>
        <w:t>„</w:t>
      </w:r>
      <w:r w:rsidRPr="00A534F6">
        <w:rPr>
          <w:rFonts w:ascii="Times New Roman" w:hAnsi="Times New Roman" w:cs="Times New Roman"/>
          <w:i/>
          <w:iCs/>
        </w:rPr>
        <w:t>centre de reflecție</w:t>
      </w:r>
      <w:r w:rsidR="00A534F6">
        <w:rPr>
          <w:rFonts w:ascii="Times New Roman" w:hAnsi="Times New Roman" w:cs="Times New Roman"/>
        </w:rPr>
        <w:t>”</w:t>
      </w:r>
      <w:r w:rsidRPr="00CE142B">
        <w:rPr>
          <w:rFonts w:ascii="Times New Roman" w:hAnsi="Times New Roman" w:cs="Times New Roman"/>
        </w:rPr>
        <w:t xml:space="preserve"> ce au oferit suportul tehnic necesar distrugerii ansamblului judiciar creat și dezvoltat în perioada 2005 – 2016. Astfel, prin legile justiției s-a pus bazele unui sistem profund ineficient, pe baze străine pricipiului meritocrației, un sistem clientelar incompatibil cu principiile justiției și statului de drept. </w:t>
      </w:r>
    </w:p>
    <w:p w14:paraId="48A2A509" w14:textId="4E66EACC" w:rsidR="00A534F6" w:rsidRDefault="00CE142B" w:rsidP="00A534F6">
      <w:pPr>
        <w:spacing w:line="360" w:lineRule="auto"/>
        <w:ind w:firstLine="720"/>
        <w:jc w:val="both"/>
        <w:rPr>
          <w:rFonts w:ascii="Times New Roman" w:hAnsi="Times New Roman" w:cs="Times New Roman"/>
        </w:rPr>
      </w:pPr>
      <w:r w:rsidRPr="00CE142B">
        <w:rPr>
          <w:rFonts w:ascii="Times New Roman" w:hAnsi="Times New Roman" w:cs="Times New Roman"/>
        </w:rPr>
        <w:t>Menținerea sub o formă mascată a secției pentru investigarea infracțiunilor din justiție, cu consecința impunității de facto a magistraților corupți, a făcut posibilă reactivarea rețelelor de interese dezvoltate în anii 90, anterior declanșării luptei împotriva corupției, sub presiunea condiționalităților de aderare la Uniunea Europeană.</w:t>
      </w:r>
      <w:r w:rsidR="00A534F6">
        <w:rPr>
          <w:rFonts w:ascii="Times New Roman" w:hAnsi="Times New Roman" w:cs="Times New Roman"/>
        </w:rPr>
        <w:t xml:space="preserve"> </w:t>
      </w:r>
      <w:r w:rsidRPr="00CE142B">
        <w:rPr>
          <w:rFonts w:ascii="Times New Roman" w:hAnsi="Times New Roman" w:cs="Times New Roman"/>
        </w:rPr>
        <w:t>Cu excepția unor cazuri punctuale străine justiției unde SIIJ sau rețeaua succesoare au acționat abuziv împotriva unor magistrați incomozi, riscul investigării reale a magistraților este inexistent. La aceasta se adaugă semnalul dat de celelalte autorități ale statului în frunte cu fostul președinte</w:t>
      </w:r>
      <w:r w:rsidR="00A534F6">
        <w:rPr>
          <w:rFonts w:ascii="Times New Roman" w:hAnsi="Times New Roman" w:cs="Times New Roman"/>
        </w:rPr>
        <w:t xml:space="preserve"> al României</w:t>
      </w:r>
      <w:r w:rsidRPr="00CE142B">
        <w:rPr>
          <w:rFonts w:ascii="Times New Roman" w:hAnsi="Times New Roman" w:cs="Times New Roman"/>
        </w:rPr>
        <w:t>, care au eliminat corupția din categoria ris</w:t>
      </w:r>
      <w:r w:rsidR="00A534F6">
        <w:rPr>
          <w:rFonts w:ascii="Times New Roman" w:hAnsi="Times New Roman" w:cs="Times New Roman"/>
        </w:rPr>
        <w:t>c</w:t>
      </w:r>
      <w:r w:rsidRPr="00CE142B">
        <w:rPr>
          <w:rFonts w:ascii="Times New Roman" w:hAnsi="Times New Roman" w:cs="Times New Roman"/>
        </w:rPr>
        <w:t xml:space="preserve">urilor la </w:t>
      </w:r>
      <w:r w:rsidR="00A534F6">
        <w:rPr>
          <w:rFonts w:ascii="Times New Roman" w:hAnsi="Times New Roman" w:cs="Times New Roman"/>
        </w:rPr>
        <w:t>a</w:t>
      </w:r>
      <w:r w:rsidRPr="00CE142B">
        <w:rPr>
          <w:rFonts w:ascii="Times New Roman" w:hAnsi="Times New Roman" w:cs="Times New Roman"/>
        </w:rPr>
        <w:t xml:space="preserve">dresa siguranței naționale. </w:t>
      </w:r>
    </w:p>
    <w:p w14:paraId="0B717491" w14:textId="77777777" w:rsidR="00A534F6" w:rsidRDefault="00CE142B" w:rsidP="00A534F6">
      <w:pPr>
        <w:spacing w:line="360" w:lineRule="auto"/>
        <w:ind w:firstLine="720"/>
        <w:jc w:val="both"/>
        <w:rPr>
          <w:rFonts w:ascii="Times New Roman" w:hAnsi="Times New Roman" w:cs="Times New Roman"/>
        </w:rPr>
      </w:pPr>
      <w:r w:rsidRPr="00CE142B">
        <w:rPr>
          <w:rFonts w:ascii="Times New Roman" w:hAnsi="Times New Roman" w:cs="Times New Roman"/>
        </w:rPr>
        <w:t xml:space="preserve">De asemenea perpetuarea și acutizarea unui sistem de numire controlată politic în marele funcții din cadrul sistemului parchetelor au permis propulsarea în majoritatea funcțiilor cheie a unor persoane susceptibile a servi intereselor persoanelor, grupurilor sau entităților care le-au numit în acele funcții și nu a intereselor justiției și statului de drept. Lipsa unui sistem meritocratic de promovare la Înalta Curte de Casație și Justiție a făcut ca întreg procesul să fie controlat de facto de majoritatea din cadrul Secției pentru Judecători a Consiliului Superior al Magistraturii. Similar, aceeași majoritate controlează indirect dar la fel de eficient promovările </w:t>
      </w:r>
      <w:r w:rsidRPr="00CE142B">
        <w:rPr>
          <w:rFonts w:ascii="Times New Roman" w:hAnsi="Times New Roman" w:cs="Times New Roman"/>
        </w:rPr>
        <w:lastRenderedPageBreak/>
        <w:t xml:space="preserve">în funcții de conducere sau execuție. Cu diferențele specifice organizării ministerului public, situația în ceea ce privește controlul privind  promovările în funcții de conducere sau execuție pe criterii străine meritocrației, în cadrul sistemului parchetelor, este similară. </w:t>
      </w:r>
    </w:p>
    <w:p w14:paraId="5BB529F4" w14:textId="50175D31" w:rsidR="00A534F6" w:rsidRDefault="00CE142B" w:rsidP="00A534F6">
      <w:pPr>
        <w:spacing w:line="360" w:lineRule="auto"/>
        <w:ind w:firstLine="720"/>
        <w:jc w:val="both"/>
        <w:rPr>
          <w:rFonts w:ascii="Times New Roman" w:hAnsi="Times New Roman" w:cs="Times New Roman"/>
        </w:rPr>
      </w:pPr>
      <w:r w:rsidRPr="00CE142B">
        <w:rPr>
          <w:rFonts w:ascii="Times New Roman" w:hAnsi="Times New Roman" w:cs="Times New Roman"/>
        </w:rPr>
        <w:t xml:space="preserve">Menținerea nereformată a Inspecției Judiciare și folosirea acesteia ca instrument de represiune împotriva magistraților incomozi constituie o altă cauză intrinsecă a dezastrului din sistemul judiciar. Sub pretextul reformării inspecției prin intermediul unui proces de recrutare a noilor inspectori, catalogat pe bună dreptate de către unul dintre membri CSM ca fiind un simulacru, s-a produs o schimbare strict cosmetică pe criterii clientelare, pe fond Inspecția Judiciară rămânând un organism depășit, profund nociv sănătății sistemului judiciar. </w:t>
      </w:r>
    </w:p>
    <w:p w14:paraId="575AD7B0" w14:textId="1A918557" w:rsidR="00CE142B" w:rsidRPr="00CE142B" w:rsidRDefault="00CE142B" w:rsidP="00A534F6">
      <w:pPr>
        <w:spacing w:line="360" w:lineRule="auto"/>
        <w:ind w:firstLine="720"/>
        <w:jc w:val="both"/>
        <w:rPr>
          <w:rFonts w:ascii="Times New Roman" w:hAnsi="Times New Roman" w:cs="Times New Roman"/>
        </w:rPr>
      </w:pPr>
      <w:r w:rsidRPr="00CE142B">
        <w:rPr>
          <w:rFonts w:ascii="Times New Roman" w:hAnsi="Times New Roman" w:cs="Times New Roman"/>
        </w:rPr>
        <w:t xml:space="preserve">De asemenea, împiedicarea preluării de către parchete a unei părți a poliției judiciare și regresul reprezentat de legile justiției adoptate în anul 2022 în acest domeniu, a accentuat și mai mult ineficiența parchetelor care au fost lipsite de mijloacele necesare abordării în condiții de confidențialitate și independență a unor cauze complexe. </w:t>
      </w:r>
    </w:p>
    <w:p w14:paraId="391FCD36" w14:textId="53115407" w:rsidR="00CE142B" w:rsidRDefault="00CE142B" w:rsidP="00CE142B">
      <w:pPr>
        <w:spacing w:line="360" w:lineRule="auto"/>
        <w:jc w:val="both"/>
        <w:rPr>
          <w:rFonts w:ascii="Times New Roman" w:hAnsi="Times New Roman" w:cs="Times New Roman"/>
        </w:rPr>
      </w:pPr>
      <w:r w:rsidRPr="00CE142B">
        <w:rPr>
          <w:rFonts w:ascii="Times New Roman" w:hAnsi="Times New Roman" w:cs="Times New Roman"/>
        </w:rPr>
        <w:t>Acestea sunt doar o parte dintre cauzele identificate a fi contribuit la starea gravă a sistemului judiciar.</w:t>
      </w:r>
    </w:p>
    <w:p w14:paraId="42BCB3DC" w14:textId="77777777" w:rsidR="003E1953" w:rsidRDefault="00CE142B" w:rsidP="00CE142B">
      <w:pPr>
        <w:spacing w:line="360" w:lineRule="auto"/>
        <w:ind w:firstLine="720"/>
        <w:jc w:val="both"/>
        <w:rPr>
          <w:rFonts w:ascii="Times New Roman" w:hAnsi="Times New Roman" w:cs="Times New Roman"/>
        </w:rPr>
      </w:pPr>
      <w:r w:rsidRPr="00815699">
        <w:rPr>
          <w:rFonts w:ascii="Times New Roman" w:hAnsi="Times New Roman" w:cs="Times New Roman"/>
        </w:rPr>
        <w:t>Dac</w:t>
      </w:r>
      <w:r>
        <w:rPr>
          <w:rFonts w:ascii="Times New Roman" w:hAnsi="Times New Roman" w:cs="Times New Roman"/>
        </w:rPr>
        <w:t>ă</w:t>
      </w:r>
      <w:r w:rsidRPr="00815699">
        <w:rPr>
          <w:rFonts w:ascii="Times New Roman" w:hAnsi="Times New Roman" w:cs="Times New Roman"/>
        </w:rPr>
        <w:t xml:space="preserve"> ar exista o retrospectivă a ultimilor 3</w:t>
      </w:r>
      <w:r w:rsidR="00A534F6">
        <w:rPr>
          <w:rFonts w:ascii="Times New Roman" w:hAnsi="Times New Roman" w:cs="Times New Roman"/>
        </w:rPr>
        <w:t>6</w:t>
      </w:r>
      <w:r w:rsidRPr="00815699">
        <w:rPr>
          <w:rFonts w:ascii="Times New Roman" w:hAnsi="Times New Roman" w:cs="Times New Roman"/>
        </w:rPr>
        <w:t xml:space="preserve"> de ani</w:t>
      </w:r>
      <w:r w:rsidR="00A534F6">
        <w:rPr>
          <w:rFonts w:ascii="Times New Roman" w:hAnsi="Times New Roman" w:cs="Times New Roman"/>
        </w:rPr>
        <w:t xml:space="preserve"> de la revoluție și 19 de la aderarea la Uniunea Europeană</w:t>
      </w:r>
      <w:r w:rsidRPr="00815699">
        <w:rPr>
          <w:rFonts w:ascii="Times New Roman" w:hAnsi="Times New Roman" w:cs="Times New Roman"/>
        </w:rPr>
        <w:t xml:space="preserve">, </w:t>
      </w:r>
      <w:r w:rsidR="00A534F6" w:rsidRPr="00815699">
        <w:rPr>
          <w:rFonts w:ascii="Times New Roman" w:hAnsi="Times New Roman" w:cs="Times New Roman"/>
        </w:rPr>
        <w:t>actual</w:t>
      </w:r>
      <w:r w:rsidR="00A534F6">
        <w:rPr>
          <w:rFonts w:ascii="Times New Roman" w:hAnsi="Times New Roman" w:cs="Times New Roman"/>
        </w:rPr>
        <w:t>a</w:t>
      </w:r>
      <w:r w:rsidR="00A534F6" w:rsidRPr="00815699">
        <w:rPr>
          <w:rFonts w:ascii="Times New Roman" w:hAnsi="Times New Roman" w:cs="Times New Roman"/>
        </w:rPr>
        <w:t xml:space="preserve"> </w:t>
      </w:r>
      <w:r w:rsidRPr="00815699">
        <w:rPr>
          <w:rFonts w:ascii="Times New Roman" w:hAnsi="Times New Roman" w:cs="Times New Roman"/>
        </w:rPr>
        <w:t>perioad</w:t>
      </w:r>
      <w:r w:rsidR="00A534F6">
        <w:rPr>
          <w:rFonts w:ascii="Times New Roman" w:hAnsi="Times New Roman" w:cs="Times New Roman"/>
        </w:rPr>
        <w:t>ă</w:t>
      </w:r>
      <w:r w:rsidRPr="00815699">
        <w:rPr>
          <w:rFonts w:ascii="Times New Roman" w:hAnsi="Times New Roman" w:cs="Times New Roman"/>
        </w:rPr>
        <w:t xml:space="preserve"> ar fi </w:t>
      </w:r>
      <w:r w:rsidR="003E1953">
        <w:rPr>
          <w:rFonts w:ascii="Times New Roman" w:hAnsi="Times New Roman" w:cs="Times New Roman"/>
        </w:rPr>
        <w:t xml:space="preserve">probabil </w:t>
      </w:r>
      <w:r w:rsidRPr="00815699">
        <w:rPr>
          <w:rFonts w:ascii="Times New Roman" w:hAnsi="Times New Roman" w:cs="Times New Roman"/>
        </w:rPr>
        <w:t>cea mai dificil</w:t>
      </w:r>
      <w:r>
        <w:rPr>
          <w:rFonts w:ascii="Times New Roman" w:hAnsi="Times New Roman" w:cs="Times New Roman"/>
        </w:rPr>
        <w:t>ă</w:t>
      </w:r>
      <w:r w:rsidRPr="00815699">
        <w:rPr>
          <w:rFonts w:ascii="Times New Roman" w:hAnsi="Times New Roman" w:cs="Times New Roman"/>
        </w:rPr>
        <w:t xml:space="preserve"> din perspectiva abordării func</w:t>
      </w:r>
      <w:r>
        <w:rPr>
          <w:rFonts w:ascii="Times New Roman" w:hAnsi="Times New Roman" w:cs="Times New Roman"/>
        </w:rPr>
        <w:t>ț</w:t>
      </w:r>
      <w:r w:rsidRPr="00815699">
        <w:rPr>
          <w:rFonts w:ascii="Times New Roman" w:hAnsi="Times New Roman" w:cs="Times New Roman"/>
        </w:rPr>
        <w:t>iei de Procuror General al Parchetului de pe l</w:t>
      </w:r>
      <w:r>
        <w:rPr>
          <w:rFonts w:ascii="Times New Roman" w:hAnsi="Times New Roman" w:cs="Times New Roman"/>
        </w:rPr>
        <w:t>â</w:t>
      </w:r>
      <w:r w:rsidRPr="00815699">
        <w:rPr>
          <w:rFonts w:ascii="Times New Roman" w:hAnsi="Times New Roman" w:cs="Times New Roman"/>
        </w:rPr>
        <w:t>ng</w:t>
      </w:r>
      <w:r>
        <w:rPr>
          <w:rFonts w:ascii="Times New Roman" w:hAnsi="Times New Roman" w:cs="Times New Roman"/>
        </w:rPr>
        <w:t>ă</w:t>
      </w:r>
      <w:r w:rsidRPr="00815699">
        <w:rPr>
          <w:rFonts w:ascii="Times New Roman" w:hAnsi="Times New Roman" w:cs="Times New Roman"/>
        </w:rPr>
        <w:t xml:space="preserve"> Înalta Curte de Casație </w:t>
      </w:r>
      <w:r>
        <w:rPr>
          <w:rFonts w:ascii="Times New Roman" w:hAnsi="Times New Roman" w:cs="Times New Roman"/>
        </w:rPr>
        <w:t>ș</w:t>
      </w:r>
      <w:r w:rsidRPr="00815699">
        <w:rPr>
          <w:rFonts w:ascii="Times New Roman" w:hAnsi="Times New Roman" w:cs="Times New Roman"/>
        </w:rPr>
        <w:t xml:space="preserve">i Justiție. </w:t>
      </w:r>
    </w:p>
    <w:p w14:paraId="65E62860" w14:textId="56ECC763" w:rsidR="00CE142B" w:rsidRDefault="003E1953" w:rsidP="003E1953">
      <w:pPr>
        <w:spacing w:line="360" w:lineRule="auto"/>
        <w:ind w:firstLine="720"/>
        <w:jc w:val="both"/>
        <w:rPr>
          <w:rFonts w:ascii="Times New Roman" w:hAnsi="Times New Roman" w:cs="Times New Roman"/>
        </w:rPr>
      </w:pPr>
      <w:r>
        <w:rPr>
          <w:rFonts w:ascii="Times New Roman" w:hAnsi="Times New Roman" w:cs="Times New Roman"/>
        </w:rPr>
        <w:t>Î</w:t>
      </w:r>
      <w:r w:rsidR="00CE142B" w:rsidRPr="00815699">
        <w:rPr>
          <w:rFonts w:ascii="Times New Roman" w:hAnsi="Times New Roman" w:cs="Times New Roman"/>
        </w:rPr>
        <w:t>n primul r</w:t>
      </w:r>
      <w:r w:rsidR="00CE142B">
        <w:rPr>
          <w:rFonts w:ascii="Times New Roman" w:hAnsi="Times New Roman" w:cs="Times New Roman"/>
        </w:rPr>
        <w:t>â</w:t>
      </w:r>
      <w:r w:rsidR="00CE142B" w:rsidRPr="00815699">
        <w:rPr>
          <w:rFonts w:ascii="Times New Roman" w:hAnsi="Times New Roman" w:cs="Times New Roman"/>
        </w:rPr>
        <w:t>nd, pentru c</w:t>
      </w:r>
      <w:r w:rsidR="00CE142B">
        <w:rPr>
          <w:rFonts w:ascii="Times New Roman" w:hAnsi="Times New Roman" w:cs="Times New Roman"/>
        </w:rPr>
        <w:t>ă</w:t>
      </w:r>
      <w:r w:rsidR="00CE142B" w:rsidRPr="00815699">
        <w:rPr>
          <w:rFonts w:ascii="Times New Roman" w:hAnsi="Times New Roman" w:cs="Times New Roman"/>
        </w:rPr>
        <w:t xml:space="preserve"> activitatea parchetelor și instanțelor, pe de o parte, respectiv modificările succesive ale unor legi, pe de altă parte, au n</w:t>
      </w:r>
      <w:r w:rsidR="00CE142B">
        <w:rPr>
          <w:rFonts w:ascii="Times New Roman" w:hAnsi="Times New Roman" w:cs="Times New Roman"/>
        </w:rPr>
        <w:t>ă</w:t>
      </w:r>
      <w:r w:rsidR="00CE142B" w:rsidRPr="00815699">
        <w:rPr>
          <w:rFonts w:ascii="Times New Roman" w:hAnsi="Times New Roman" w:cs="Times New Roman"/>
        </w:rPr>
        <w:t>scut animozit</w:t>
      </w:r>
      <w:r w:rsidR="00CE142B">
        <w:rPr>
          <w:rFonts w:ascii="Times New Roman" w:hAnsi="Times New Roman" w:cs="Times New Roman"/>
        </w:rPr>
        <w:t>ăț</w:t>
      </w:r>
      <w:r w:rsidR="00CE142B" w:rsidRPr="00815699">
        <w:rPr>
          <w:rFonts w:ascii="Times New Roman" w:hAnsi="Times New Roman" w:cs="Times New Roman"/>
        </w:rPr>
        <w:t>i f</w:t>
      </w:r>
      <w:r w:rsidR="00CE142B">
        <w:rPr>
          <w:rFonts w:ascii="Times New Roman" w:hAnsi="Times New Roman" w:cs="Times New Roman"/>
        </w:rPr>
        <w:t>ără</w:t>
      </w:r>
      <w:r w:rsidR="00CE142B" w:rsidRPr="00815699">
        <w:rPr>
          <w:rFonts w:ascii="Times New Roman" w:hAnsi="Times New Roman" w:cs="Times New Roman"/>
        </w:rPr>
        <w:t xml:space="preserve"> precedent între autoritățile statului, a</w:t>
      </w:r>
      <w:r w:rsidR="00CE142B">
        <w:rPr>
          <w:rFonts w:ascii="Times New Roman" w:hAnsi="Times New Roman" w:cs="Times New Roman"/>
        </w:rPr>
        <w:t>ș</w:t>
      </w:r>
      <w:r w:rsidR="00CE142B" w:rsidRPr="00815699">
        <w:rPr>
          <w:rFonts w:ascii="Times New Roman" w:hAnsi="Times New Roman" w:cs="Times New Roman"/>
        </w:rPr>
        <w:t>a cum sunt reglementate de Constitu</w:t>
      </w:r>
      <w:r w:rsidR="00CE142B">
        <w:rPr>
          <w:rFonts w:ascii="Times New Roman" w:hAnsi="Times New Roman" w:cs="Times New Roman"/>
        </w:rPr>
        <w:t>ț</w:t>
      </w:r>
      <w:r w:rsidR="00CE142B" w:rsidRPr="00815699">
        <w:rPr>
          <w:rFonts w:ascii="Times New Roman" w:hAnsi="Times New Roman" w:cs="Times New Roman"/>
        </w:rPr>
        <w:t>ia Rom</w:t>
      </w:r>
      <w:r w:rsidR="00CE142B">
        <w:rPr>
          <w:rFonts w:ascii="Times New Roman" w:hAnsi="Times New Roman" w:cs="Times New Roman"/>
        </w:rPr>
        <w:t>â</w:t>
      </w:r>
      <w:r w:rsidR="00CE142B" w:rsidRPr="00815699">
        <w:rPr>
          <w:rFonts w:ascii="Times New Roman" w:hAnsi="Times New Roman" w:cs="Times New Roman"/>
        </w:rPr>
        <w:t xml:space="preserve">niei puterea legislativă, cea executivă </w:t>
      </w:r>
      <w:r w:rsidR="00CE142B">
        <w:rPr>
          <w:rFonts w:ascii="Times New Roman" w:hAnsi="Times New Roman" w:cs="Times New Roman"/>
        </w:rPr>
        <w:t>ș</w:t>
      </w:r>
      <w:r w:rsidR="00CE142B" w:rsidRPr="00815699">
        <w:rPr>
          <w:rFonts w:ascii="Times New Roman" w:hAnsi="Times New Roman" w:cs="Times New Roman"/>
        </w:rPr>
        <w:t>i puterea judecătorească. F</w:t>
      </w:r>
      <w:r w:rsidR="00CE142B">
        <w:rPr>
          <w:rFonts w:ascii="Times New Roman" w:hAnsi="Times New Roman" w:cs="Times New Roman"/>
        </w:rPr>
        <w:t>ără</w:t>
      </w:r>
      <w:r w:rsidR="00CE142B" w:rsidRPr="00815699">
        <w:rPr>
          <w:rFonts w:ascii="Times New Roman" w:hAnsi="Times New Roman" w:cs="Times New Roman"/>
        </w:rPr>
        <w:t xml:space="preserve"> a avea preten</w:t>
      </w:r>
      <w:r w:rsidR="00CE142B">
        <w:rPr>
          <w:rFonts w:ascii="Times New Roman" w:hAnsi="Times New Roman" w:cs="Times New Roman"/>
        </w:rPr>
        <w:t>ț</w:t>
      </w:r>
      <w:r w:rsidR="00CE142B" w:rsidRPr="00815699">
        <w:rPr>
          <w:rFonts w:ascii="Times New Roman" w:hAnsi="Times New Roman" w:cs="Times New Roman"/>
        </w:rPr>
        <w:t>ia ca proiectul de management ar putea aduce o analiz</w:t>
      </w:r>
      <w:r w:rsidR="00CE142B">
        <w:rPr>
          <w:rFonts w:ascii="Times New Roman" w:hAnsi="Times New Roman" w:cs="Times New Roman"/>
        </w:rPr>
        <w:t>ă</w:t>
      </w:r>
      <w:r w:rsidR="00CE142B" w:rsidRPr="00815699">
        <w:rPr>
          <w:rFonts w:ascii="Times New Roman" w:hAnsi="Times New Roman" w:cs="Times New Roman"/>
        </w:rPr>
        <w:t xml:space="preserve"> obiectiv</w:t>
      </w:r>
      <w:r w:rsidR="00CE142B">
        <w:rPr>
          <w:rFonts w:ascii="Times New Roman" w:hAnsi="Times New Roman" w:cs="Times New Roman"/>
        </w:rPr>
        <w:t>ă</w:t>
      </w:r>
      <w:r w:rsidR="00CE142B" w:rsidRPr="00815699">
        <w:rPr>
          <w:rFonts w:ascii="Times New Roman" w:hAnsi="Times New Roman" w:cs="Times New Roman"/>
        </w:rPr>
        <w:t xml:space="preserve"> asupra modului </w:t>
      </w:r>
      <w:r w:rsidR="00CE142B">
        <w:rPr>
          <w:rFonts w:ascii="Times New Roman" w:hAnsi="Times New Roman" w:cs="Times New Roman"/>
        </w:rPr>
        <w:t>î</w:t>
      </w:r>
      <w:r w:rsidR="00CE142B" w:rsidRPr="00815699">
        <w:rPr>
          <w:rFonts w:ascii="Times New Roman" w:hAnsi="Times New Roman" w:cs="Times New Roman"/>
        </w:rPr>
        <w:t>n care modific</w:t>
      </w:r>
      <w:r w:rsidR="00CE142B">
        <w:rPr>
          <w:rFonts w:ascii="Times New Roman" w:hAnsi="Times New Roman" w:cs="Times New Roman"/>
        </w:rPr>
        <w:t>ă</w:t>
      </w:r>
      <w:r w:rsidR="00CE142B" w:rsidRPr="00815699">
        <w:rPr>
          <w:rFonts w:ascii="Times New Roman" w:hAnsi="Times New Roman" w:cs="Times New Roman"/>
        </w:rPr>
        <w:t>rile legislative au afectat puterea judec</w:t>
      </w:r>
      <w:r w:rsidR="00CE142B">
        <w:rPr>
          <w:rFonts w:ascii="Times New Roman" w:hAnsi="Times New Roman" w:cs="Times New Roman"/>
        </w:rPr>
        <w:t>ă</w:t>
      </w:r>
      <w:r w:rsidR="00CE142B" w:rsidRPr="00815699">
        <w:rPr>
          <w:rFonts w:ascii="Times New Roman" w:hAnsi="Times New Roman" w:cs="Times New Roman"/>
        </w:rPr>
        <w:t>toreasc</w:t>
      </w:r>
      <w:r w:rsidR="00CE142B">
        <w:rPr>
          <w:rFonts w:ascii="Times New Roman" w:hAnsi="Times New Roman" w:cs="Times New Roman"/>
        </w:rPr>
        <w:t>ă</w:t>
      </w:r>
      <w:r w:rsidR="00CE142B" w:rsidRPr="00815699">
        <w:rPr>
          <w:rFonts w:ascii="Times New Roman" w:hAnsi="Times New Roman" w:cs="Times New Roman"/>
        </w:rPr>
        <w:t xml:space="preserve"> </w:t>
      </w:r>
      <w:r w:rsidR="00CE142B">
        <w:rPr>
          <w:rFonts w:ascii="Times New Roman" w:hAnsi="Times New Roman" w:cs="Times New Roman"/>
        </w:rPr>
        <w:t>î</w:t>
      </w:r>
      <w:r w:rsidR="00CE142B" w:rsidRPr="00815699">
        <w:rPr>
          <w:rFonts w:ascii="Times New Roman" w:hAnsi="Times New Roman" w:cs="Times New Roman"/>
        </w:rPr>
        <w:t xml:space="preserve">n general </w:t>
      </w:r>
      <w:r w:rsidR="00CE142B">
        <w:rPr>
          <w:rFonts w:ascii="Times New Roman" w:hAnsi="Times New Roman" w:cs="Times New Roman"/>
        </w:rPr>
        <w:t>ș</w:t>
      </w:r>
      <w:r w:rsidR="00CE142B" w:rsidRPr="00815699">
        <w:rPr>
          <w:rFonts w:ascii="Times New Roman" w:hAnsi="Times New Roman" w:cs="Times New Roman"/>
        </w:rPr>
        <w:t>i Ministerul Public in special, semnalele venite din interior au reliefat o presiune f</w:t>
      </w:r>
      <w:r w:rsidR="00CE142B">
        <w:rPr>
          <w:rFonts w:ascii="Times New Roman" w:hAnsi="Times New Roman" w:cs="Times New Roman"/>
        </w:rPr>
        <w:t>ără</w:t>
      </w:r>
      <w:r w:rsidR="00CE142B" w:rsidRPr="00815699">
        <w:rPr>
          <w:rFonts w:ascii="Times New Roman" w:hAnsi="Times New Roman" w:cs="Times New Roman"/>
        </w:rPr>
        <w:t xml:space="preserve"> precedent resim</w:t>
      </w:r>
      <w:r w:rsidR="00CE142B">
        <w:rPr>
          <w:rFonts w:ascii="Times New Roman" w:hAnsi="Times New Roman" w:cs="Times New Roman"/>
        </w:rPr>
        <w:t>ț</w:t>
      </w:r>
      <w:r w:rsidR="00CE142B" w:rsidRPr="00815699">
        <w:rPr>
          <w:rFonts w:ascii="Times New Roman" w:hAnsi="Times New Roman" w:cs="Times New Roman"/>
        </w:rPr>
        <w:t>i</w:t>
      </w:r>
      <w:r w:rsidR="00CE142B">
        <w:rPr>
          <w:rFonts w:ascii="Times New Roman" w:hAnsi="Times New Roman" w:cs="Times New Roman"/>
        </w:rPr>
        <w:t>tă</w:t>
      </w:r>
      <w:r w:rsidR="00CE142B" w:rsidRPr="00815699">
        <w:rPr>
          <w:rFonts w:ascii="Times New Roman" w:hAnsi="Times New Roman" w:cs="Times New Roman"/>
        </w:rPr>
        <w:t xml:space="preserve"> de cei mai mulți dintre magistra</w:t>
      </w:r>
      <w:r w:rsidR="00CE142B">
        <w:rPr>
          <w:rFonts w:ascii="Times New Roman" w:hAnsi="Times New Roman" w:cs="Times New Roman"/>
        </w:rPr>
        <w:t>ț</w:t>
      </w:r>
      <w:r w:rsidR="00CE142B" w:rsidRPr="00815699">
        <w:rPr>
          <w:rFonts w:ascii="Times New Roman" w:hAnsi="Times New Roman" w:cs="Times New Roman"/>
        </w:rPr>
        <w:t xml:space="preserve">i. </w:t>
      </w:r>
    </w:p>
    <w:p w14:paraId="5548DCE1" w14:textId="7DE02628" w:rsidR="00CE142B" w:rsidRDefault="00CE142B" w:rsidP="00CE142B">
      <w:pPr>
        <w:spacing w:line="360" w:lineRule="auto"/>
        <w:ind w:firstLine="720"/>
        <w:jc w:val="both"/>
        <w:rPr>
          <w:rFonts w:ascii="Times New Roman" w:hAnsi="Times New Roman" w:cs="Times New Roman"/>
        </w:rPr>
      </w:pPr>
      <w:r w:rsidRPr="00815699">
        <w:rPr>
          <w:rFonts w:ascii="Times New Roman" w:hAnsi="Times New Roman" w:cs="Times New Roman"/>
        </w:rPr>
        <w:t>Dup</w:t>
      </w:r>
      <w:r>
        <w:rPr>
          <w:rFonts w:ascii="Times New Roman" w:hAnsi="Times New Roman" w:cs="Times New Roman"/>
        </w:rPr>
        <w:t>ă</w:t>
      </w:r>
      <w:r w:rsidRPr="00815699">
        <w:rPr>
          <w:rFonts w:ascii="Times New Roman" w:hAnsi="Times New Roman" w:cs="Times New Roman"/>
        </w:rPr>
        <w:t xml:space="preserve"> </w:t>
      </w:r>
      <w:r w:rsidR="003E1953">
        <w:rPr>
          <w:rFonts w:ascii="Times New Roman" w:hAnsi="Times New Roman" w:cs="Times New Roman"/>
        </w:rPr>
        <w:t xml:space="preserve">ce timp de peste </w:t>
      </w:r>
      <w:r w:rsidRPr="00815699">
        <w:rPr>
          <w:rFonts w:ascii="Times New Roman" w:hAnsi="Times New Roman" w:cs="Times New Roman"/>
        </w:rPr>
        <w:t>trei decenii în care, pe etape diferite, statul roman s-a angajat s</w:t>
      </w:r>
      <w:r>
        <w:rPr>
          <w:rFonts w:ascii="Times New Roman" w:hAnsi="Times New Roman" w:cs="Times New Roman"/>
        </w:rPr>
        <w:t>ă</w:t>
      </w:r>
      <w:r w:rsidRPr="00815699">
        <w:rPr>
          <w:rFonts w:ascii="Times New Roman" w:hAnsi="Times New Roman" w:cs="Times New Roman"/>
        </w:rPr>
        <w:t xml:space="preserve"> creeze cadrul propice aplicării domniei legii si </w:t>
      </w:r>
      <w:r w:rsidRPr="0054623F">
        <w:rPr>
          <w:rFonts w:ascii="Times New Roman" w:hAnsi="Times New Roman" w:cs="Times New Roman"/>
        </w:rPr>
        <w:t>al</w:t>
      </w:r>
      <w:r w:rsidRPr="00815699">
        <w:rPr>
          <w:rFonts w:ascii="Times New Roman" w:hAnsi="Times New Roman" w:cs="Times New Roman"/>
        </w:rPr>
        <w:t xml:space="preserve"> independen</w:t>
      </w:r>
      <w:r>
        <w:rPr>
          <w:rFonts w:ascii="Times New Roman" w:hAnsi="Times New Roman" w:cs="Times New Roman"/>
        </w:rPr>
        <w:t>ț</w:t>
      </w:r>
      <w:r w:rsidRPr="00815699">
        <w:rPr>
          <w:rFonts w:ascii="Times New Roman" w:hAnsi="Times New Roman" w:cs="Times New Roman"/>
        </w:rPr>
        <w:t xml:space="preserve">ei sistemului judiciar, ultimii </w:t>
      </w:r>
      <w:r w:rsidR="003E1953">
        <w:rPr>
          <w:rFonts w:ascii="Times New Roman" w:hAnsi="Times New Roman" w:cs="Times New Roman"/>
        </w:rPr>
        <w:t xml:space="preserve">9 </w:t>
      </w:r>
      <w:r w:rsidRPr="00815699">
        <w:rPr>
          <w:rFonts w:ascii="Times New Roman" w:hAnsi="Times New Roman" w:cs="Times New Roman"/>
        </w:rPr>
        <w:t>ani au marcat o schimbare de pozi</w:t>
      </w:r>
      <w:r>
        <w:rPr>
          <w:rFonts w:ascii="Times New Roman" w:hAnsi="Times New Roman" w:cs="Times New Roman"/>
        </w:rPr>
        <w:t>ț</w:t>
      </w:r>
      <w:r w:rsidRPr="00815699">
        <w:rPr>
          <w:rFonts w:ascii="Times New Roman" w:hAnsi="Times New Roman" w:cs="Times New Roman"/>
        </w:rPr>
        <w:t xml:space="preserve">ie, în sensul limitării independenței procurorului, a </w:t>
      </w:r>
      <w:r w:rsidR="003E1953">
        <w:rPr>
          <w:rFonts w:ascii="Times New Roman" w:hAnsi="Times New Roman" w:cs="Times New Roman"/>
        </w:rPr>
        <w:t xml:space="preserve">creșterii nesănătoase a </w:t>
      </w:r>
      <w:r w:rsidRPr="00815699">
        <w:rPr>
          <w:rFonts w:ascii="Times New Roman" w:hAnsi="Times New Roman" w:cs="Times New Roman"/>
        </w:rPr>
        <w:t>atribu</w:t>
      </w:r>
      <w:r>
        <w:rPr>
          <w:rFonts w:ascii="Times New Roman" w:hAnsi="Times New Roman" w:cs="Times New Roman"/>
        </w:rPr>
        <w:t>ț</w:t>
      </w:r>
      <w:r w:rsidRPr="00815699">
        <w:rPr>
          <w:rFonts w:ascii="Times New Roman" w:hAnsi="Times New Roman" w:cs="Times New Roman"/>
        </w:rPr>
        <w:t>iilor procurorului general al PICCJ</w:t>
      </w:r>
      <w:r w:rsidR="003E1953">
        <w:rPr>
          <w:rFonts w:ascii="Times New Roman" w:hAnsi="Times New Roman" w:cs="Times New Roman"/>
        </w:rPr>
        <w:t>, inclusiv în detrimentul Consiliului Superior al Magistraturii</w:t>
      </w:r>
      <w:r w:rsidRPr="00815699">
        <w:rPr>
          <w:rFonts w:ascii="Times New Roman" w:hAnsi="Times New Roman" w:cs="Times New Roman"/>
        </w:rPr>
        <w:t xml:space="preserve"> </w:t>
      </w:r>
      <w:r>
        <w:rPr>
          <w:rFonts w:ascii="Times New Roman" w:hAnsi="Times New Roman" w:cs="Times New Roman"/>
        </w:rPr>
        <w:t>ș</w:t>
      </w:r>
      <w:r w:rsidRPr="00815699">
        <w:rPr>
          <w:rFonts w:ascii="Times New Roman" w:hAnsi="Times New Roman" w:cs="Times New Roman"/>
        </w:rPr>
        <w:t>i al creării unei fracturi între carierele judec</w:t>
      </w:r>
      <w:r>
        <w:rPr>
          <w:rFonts w:ascii="Times New Roman" w:hAnsi="Times New Roman" w:cs="Times New Roman"/>
        </w:rPr>
        <w:t>ă</w:t>
      </w:r>
      <w:r w:rsidRPr="00815699">
        <w:rPr>
          <w:rFonts w:ascii="Times New Roman" w:hAnsi="Times New Roman" w:cs="Times New Roman"/>
        </w:rPr>
        <w:t>torilor, respectiv ale procurorilor.</w:t>
      </w:r>
    </w:p>
    <w:p w14:paraId="11DC7E80" w14:textId="77777777" w:rsidR="00CE142B" w:rsidRDefault="00CE142B" w:rsidP="00CE142B">
      <w:pPr>
        <w:spacing w:line="360" w:lineRule="auto"/>
        <w:ind w:firstLine="720"/>
        <w:jc w:val="both"/>
        <w:rPr>
          <w:rFonts w:ascii="Times New Roman" w:hAnsi="Times New Roman" w:cs="Times New Roman"/>
        </w:rPr>
      </w:pPr>
      <w:r w:rsidRPr="00815699">
        <w:rPr>
          <w:rFonts w:ascii="Times New Roman" w:hAnsi="Times New Roman" w:cs="Times New Roman"/>
        </w:rPr>
        <w:t>Modific</w:t>
      </w:r>
      <w:r>
        <w:rPr>
          <w:rFonts w:ascii="Times New Roman" w:hAnsi="Times New Roman" w:cs="Times New Roman"/>
        </w:rPr>
        <w:t>ă</w:t>
      </w:r>
      <w:r w:rsidRPr="00815699">
        <w:rPr>
          <w:rFonts w:ascii="Times New Roman" w:hAnsi="Times New Roman" w:cs="Times New Roman"/>
        </w:rPr>
        <w:t>rile succesive ale legilor justi</w:t>
      </w:r>
      <w:r>
        <w:rPr>
          <w:rFonts w:ascii="Times New Roman" w:hAnsi="Times New Roman" w:cs="Times New Roman"/>
        </w:rPr>
        <w:t>ț</w:t>
      </w:r>
      <w:r w:rsidRPr="00815699">
        <w:rPr>
          <w:rFonts w:ascii="Times New Roman" w:hAnsi="Times New Roman" w:cs="Times New Roman"/>
        </w:rPr>
        <w:t>iei, ale codului penal/de procedură penală, ale unor legi speciale care organizeaz</w:t>
      </w:r>
      <w:r>
        <w:rPr>
          <w:rFonts w:ascii="Times New Roman" w:hAnsi="Times New Roman" w:cs="Times New Roman"/>
        </w:rPr>
        <w:t>ă</w:t>
      </w:r>
      <w:r w:rsidRPr="00815699">
        <w:rPr>
          <w:rFonts w:ascii="Times New Roman" w:hAnsi="Times New Roman" w:cs="Times New Roman"/>
        </w:rPr>
        <w:t xml:space="preserve"> activitatea unor parchete sau competența legal</w:t>
      </w:r>
      <w:r>
        <w:rPr>
          <w:rFonts w:ascii="Times New Roman" w:hAnsi="Times New Roman" w:cs="Times New Roman"/>
        </w:rPr>
        <w:t>ă</w:t>
      </w:r>
      <w:r w:rsidRPr="00815699">
        <w:rPr>
          <w:rFonts w:ascii="Times New Roman" w:hAnsi="Times New Roman" w:cs="Times New Roman"/>
        </w:rPr>
        <w:t xml:space="preserve"> a aces</w:t>
      </w:r>
      <w:r>
        <w:rPr>
          <w:rFonts w:ascii="Times New Roman" w:hAnsi="Times New Roman" w:cs="Times New Roman"/>
        </w:rPr>
        <w:t>t</w:t>
      </w:r>
      <w:r w:rsidRPr="00815699">
        <w:rPr>
          <w:rFonts w:ascii="Times New Roman" w:hAnsi="Times New Roman" w:cs="Times New Roman"/>
        </w:rPr>
        <w:t>ora, toate indic</w:t>
      </w:r>
      <w:r>
        <w:rPr>
          <w:rFonts w:ascii="Times New Roman" w:hAnsi="Times New Roman" w:cs="Times New Roman"/>
        </w:rPr>
        <w:t>â</w:t>
      </w:r>
      <w:r w:rsidRPr="00815699">
        <w:rPr>
          <w:rFonts w:ascii="Times New Roman" w:hAnsi="Times New Roman" w:cs="Times New Roman"/>
        </w:rPr>
        <w:t>nd ”o reac</w:t>
      </w:r>
      <w:r>
        <w:rPr>
          <w:rFonts w:ascii="Times New Roman" w:hAnsi="Times New Roman" w:cs="Times New Roman"/>
        </w:rPr>
        <w:t>ț</w:t>
      </w:r>
      <w:r w:rsidRPr="00815699">
        <w:rPr>
          <w:rFonts w:ascii="Times New Roman" w:hAnsi="Times New Roman" w:cs="Times New Roman"/>
        </w:rPr>
        <w:t>ie la abuzurile comise in justi</w:t>
      </w:r>
      <w:r>
        <w:rPr>
          <w:rFonts w:ascii="Times New Roman" w:hAnsi="Times New Roman" w:cs="Times New Roman"/>
        </w:rPr>
        <w:t>ț</w:t>
      </w:r>
      <w:r w:rsidRPr="00815699">
        <w:rPr>
          <w:rFonts w:ascii="Times New Roman" w:hAnsi="Times New Roman" w:cs="Times New Roman"/>
        </w:rPr>
        <w:t xml:space="preserve">ie”, </w:t>
      </w:r>
      <w:r>
        <w:rPr>
          <w:rFonts w:ascii="Times New Roman" w:hAnsi="Times New Roman" w:cs="Times New Roman"/>
        </w:rPr>
        <w:t>î</w:t>
      </w:r>
      <w:r w:rsidRPr="00815699">
        <w:rPr>
          <w:rFonts w:ascii="Times New Roman" w:hAnsi="Times New Roman" w:cs="Times New Roman"/>
        </w:rPr>
        <w:t xml:space="preserve">n special </w:t>
      </w:r>
      <w:r>
        <w:rPr>
          <w:rFonts w:ascii="Times New Roman" w:hAnsi="Times New Roman" w:cs="Times New Roman"/>
        </w:rPr>
        <w:t>î</w:t>
      </w:r>
      <w:r w:rsidRPr="00815699">
        <w:rPr>
          <w:rFonts w:ascii="Times New Roman" w:hAnsi="Times New Roman" w:cs="Times New Roman"/>
        </w:rPr>
        <w:t xml:space="preserve">n anchetele parchetelor (cu </w:t>
      </w:r>
      <w:r w:rsidRPr="00815699">
        <w:rPr>
          <w:rFonts w:ascii="Times New Roman" w:hAnsi="Times New Roman" w:cs="Times New Roman"/>
        </w:rPr>
        <w:lastRenderedPageBreak/>
        <w:t>prec</w:t>
      </w:r>
      <w:r>
        <w:rPr>
          <w:rFonts w:ascii="Times New Roman" w:hAnsi="Times New Roman" w:cs="Times New Roman"/>
        </w:rPr>
        <w:t>ă</w:t>
      </w:r>
      <w:r w:rsidRPr="00815699">
        <w:rPr>
          <w:rFonts w:ascii="Times New Roman" w:hAnsi="Times New Roman" w:cs="Times New Roman"/>
        </w:rPr>
        <w:t>dere ale parchetului anticorup</w:t>
      </w:r>
      <w:r>
        <w:rPr>
          <w:rFonts w:ascii="Times New Roman" w:hAnsi="Times New Roman" w:cs="Times New Roman"/>
        </w:rPr>
        <w:t>ț</w:t>
      </w:r>
      <w:r w:rsidRPr="00815699">
        <w:rPr>
          <w:rFonts w:ascii="Times New Roman" w:hAnsi="Times New Roman" w:cs="Times New Roman"/>
        </w:rPr>
        <w:t>ie) au indus o percep</w:t>
      </w:r>
      <w:r>
        <w:rPr>
          <w:rFonts w:ascii="Times New Roman" w:hAnsi="Times New Roman" w:cs="Times New Roman"/>
        </w:rPr>
        <w:t>ț</w:t>
      </w:r>
      <w:r w:rsidRPr="00815699">
        <w:rPr>
          <w:rFonts w:ascii="Times New Roman" w:hAnsi="Times New Roman" w:cs="Times New Roman"/>
        </w:rPr>
        <w:t>ie social</w:t>
      </w:r>
      <w:r>
        <w:rPr>
          <w:rFonts w:ascii="Times New Roman" w:hAnsi="Times New Roman" w:cs="Times New Roman"/>
        </w:rPr>
        <w:t>ă</w:t>
      </w:r>
      <w:r w:rsidRPr="00815699">
        <w:rPr>
          <w:rFonts w:ascii="Times New Roman" w:hAnsi="Times New Roman" w:cs="Times New Roman"/>
        </w:rPr>
        <w:t xml:space="preserve"> deformat</w:t>
      </w:r>
      <w:r>
        <w:rPr>
          <w:rFonts w:ascii="Times New Roman" w:hAnsi="Times New Roman" w:cs="Times New Roman"/>
        </w:rPr>
        <w:t>ă</w:t>
      </w:r>
      <w:r w:rsidRPr="00815699">
        <w:rPr>
          <w:rFonts w:ascii="Times New Roman" w:hAnsi="Times New Roman" w:cs="Times New Roman"/>
        </w:rPr>
        <w:t xml:space="preserve"> asupra activit</w:t>
      </w:r>
      <w:r>
        <w:rPr>
          <w:rFonts w:ascii="Times New Roman" w:hAnsi="Times New Roman" w:cs="Times New Roman"/>
        </w:rPr>
        <w:t>ăț</w:t>
      </w:r>
      <w:r w:rsidRPr="00815699">
        <w:rPr>
          <w:rFonts w:ascii="Times New Roman" w:hAnsi="Times New Roman" w:cs="Times New Roman"/>
        </w:rPr>
        <w:t>ii acestora</w:t>
      </w:r>
      <w:r>
        <w:rPr>
          <w:rFonts w:ascii="Times New Roman" w:hAnsi="Times New Roman" w:cs="Times New Roman"/>
        </w:rPr>
        <w:t xml:space="preserve"> </w:t>
      </w:r>
      <w:r w:rsidRPr="00815699">
        <w:rPr>
          <w:rFonts w:ascii="Times New Roman" w:hAnsi="Times New Roman" w:cs="Times New Roman"/>
        </w:rPr>
        <w:t>și au erodat imaginea Ministerului Public. Astfel, prin extinderea unor situa</w:t>
      </w:r>
      <w:r>
        <w:rPr>
          <w:rFonts w:ascii="Times New Roman" w:hAnsi="Times New Roman" w:cs="Times New Roman"/>
        </w:rPr>
        <w:t>ț</w:t>
      </w:r>
      <w:r w:rsidRPr="00815699">
        <w:rPr>
          <w:rFonts w:ascii="Times New Roman" w:hAnsi="Times New Roman" w:cs="Times New Roman"/>
        </w:rPr>
        <w:t xml:space="preserve">ii </w:t>
      </w:r>
      <w:r>
        <w:rPr>
          <w:rFonts w:ascii="Times New Roman" w:hAnsi="Times New Roman" w:cs="Times New Roman"/>
        </w:rPr>
        <w:t>în</w:t>
      </w:r>
      <w:r w:rsidRPr="00815699">
        <w:rPr>
          <w:rFonts w:ascii="Times New Roman" w:hAnsi="Times New Roman" w:cs="Times New Roman"/>
        </w:rPr>
        <w:t xml:space="preserve"> care s-a reclamat un comportament judiciar inadecvat, situa</w:t>
      </w:r>
      <w:r>
        <w:rPr>
          <w:rFonts w:ascii="Times New Roman" w:hAnsi="Times New Roman" w:cs="Times New Roman"/>
        </w:rPr>
        <w:t>ț</w:t>
      </w:r>
      <w:r w:rsidRPr="00815699">
        <w:rPr>
          <w:rFonts w:ascii="Times New Roman" w:hAnsi="Times New Roman" w:cs="Times New Roman"/>
        </w:rPr>
        <w:t>ii care sunt încă verificate, s-au creat frustr</w:t>
      </w:r>
      <w:r>
        <w:rPr>
          <w:rFonts w:ascii="Times New Roman" w:hAnsi="Times New Roman" w:cs="Times New Roman"/>
        </w:rPr>
        <w:t>ă</w:t>
      </w:r>
      <w:r w:rsidRPr="00815699">
        <w:rPr>
          <w:rFonts w:ascii="Times New Roman" w:hAnsi="Times New Roman" w:cs="Times New Roman"/>
        </w:rPr>
        <w:t xml:space="preserve">ri la nivelul </w:t>
      </w:r>
      <w:r>
        <w:rPr>
          <w:rFonts w:ascii="Times New Roman" w:hAnsi="Times New Roman" w:cs="Times New Roman"/>
        </w:rPr>
        <w:t>î</w:t>
      </w:r>
      <w:r w:rsidRPr="00815699">
        <w:rPr>
          <w:rFonts w:ascii="Times New Roman" w:hAnsi="Times New Roman" w:cs="Times New Roman"/>
        </w:rPr>
        <w:t xml:space="preserve">ntregului corp profesional, care </w:t>
      </w:r>
      <w:r>
        <w:rPr>
          <w:rFonts w:ascii="Times New Roman" w:hAnsi="Times New Roman" w:cs="Times New Roman"/>
        </w:rPr>
        <w:t>î</w:t>
      </w:r>
      <w:r w:rsidRPr="00815699">
        <w:rPr>
          <w:rFonts w:ascii="Times New Roman" w:hAnsi="Times New Roman" w:cs="Times New Roman"/>
        </w:rPr>
        <w:t xml:space="preserve">n majoritate zdrobitoare </w:t>
      </w:r>
      <w:r>
        <w:rPr>
          <w:rFonts w:ascii="Times New Roman" w:hAnsi="Times New Roman" w:cs="Times New Roman"/>
        </w:rPr>
        <w:t>îș</w:t>
      </w:r>
      <w:r w:rsidRPr="00815699">
        <w:rPr>
          <w:rFonts w:ascii="Times New Roman" w:hAnsi="Times New Roman" w:cs="Times New Roman"/>
        </w:rPr>
        <w:t>i desf</w:t>
      </w:r>
      <w:r>
        <w:rPr>
          <w:rFonts w:ascii="Times New Roman" w:hAnsi="Times New Roman" w:cs="Times New Roman"/>
        </w:rPr>
        <w:t>ăș</w:t>
      </w:r>
      <w:r w:rsidRPr="00815699">
        <w:rPr>
          <w:rFonts w:ascii="Times New Roman" w:hAnsi="Times New Roman" w:cs="Times New Roman"/>
        </w:rPr>
        <w:t>oar</w:t>
      </w:r>
      <w:r>
        <w:rPr>
          <w:rFonts w:ascii="Times New Roman" w:hAnsi="Times New Roman" w:cs="Times New Roman"/>
        </w:rPr>
        <w:t>ă</w:t>
      </w:r>
      <w:r w:rsidRPr="00815699">
        <w:rPr>
          <w:rFonts w:ascii="Times New Roman" w:hAnsi="Times New Roman" w:cs="Times New Roman"/>
        </w:rPr>
        <w:t xml:space="preserve"> activitatea </w:t>
      </w:r>
      <w:r>
        <w:rPr>
          <w:rFonts w:ascii="Times New Roman" w:hAnsi="Times New Roman" w:cs="Times New Roman"/>
        </w:rPr>
        <w:t>î</w:t>
      </w:r>
      <w:r w:rsidRPr="00815699">
        <w:rPr>
          <w:rFonts w:ascii="Times New Roman" w:hAnsi="Times New Roman" w:cs="Times New Roman"/>
        </w:rPr>
        <w:t>n parametrii stabili</w:t>
      </w:r>
      <w:r>
        <w:rPr>
          <w:rFonts w:ascii="Times New Roman" w:hAnsi="Times New Roman" w:cs="Times New Roman"/>
        </w:rPr>
        <w:t>ț</w:t>
      </w:r>
      <w:r w:rsidRPr="00815699">
        <w:rPr>
          <w:rFonts w:ascii="Times New Roman" w:hAnsi="Times New Roman" w:cs="Times New Roman"/>
        </w:rPr>
        <w:t>i de lege, a interdic</w:t>
      </w:r>
      <w:r>
        <w:rPr>
          <w:rFonts w:ascii="Times New Roman" w:hAnsi="Times New Roman" w:cs="Times New Roman"/>
        </w:rPr>
        <w:t>ț</w:t>
      </w:r>
      <w:r w:rsidRPr="00815699">
        <w:rPr>
          <w:rFonts w:ascii="Times New Roman" w:hAnsi="Times New Roman" w:cs="Times New Roman"/>
        </w:rPr>
        <w:t xml:space="preserve">iilor </w:t>
      </w:r>
      <w:r>
        <w:rPr>
          <w:rFonts w:ascii="Times New Roman" w:hAnsi="Times New Roman" w:cs="Times New Roman"/>
        </w:rPr>
        <w:t>ș</w:t>
      </w:r>
      <w:r w:rsidRPr="00815699">
        <w:rPr>
          <w:rFonts w:ascii="Times New Roman" w:hAnsi="Times New Roman" w:cs="Times New Roman"/>
        </w:rPr>
        <w:t>i incompatibilit</w:t>
      </w:r>
      <w:r>
        <w:rPr>
          <w:rFonts w:ascii="Times New Roman" w:hAnsi="Times New Roman" w:cs="Times New Roman"/>
        </w:rPr>
        <w:t>ăț</w:t>
      </w:r>
      <w:r w:rsidRPr="00815699">
        <w:rPr>
          <w:rFonts w:ascii="Times New Roman" w:hAnsi="Times New Roman" w:cs="Times New Roman"/>
        </w:rPr>
        <w:t>ilor care poart</w:t>
      </w:r>
      <w:r>
        <w:rPr>
          <w:rFonts w:ascii="Times New Roman" w:hAnsi="Times New Roman" w:cs="Times New Roman"/>
        </w:rPr>
        <w:t>ă</w:t>
      </w:r>
      <w:r w:rsidRPr="00815699">
        <w:rPr>
          <w:rFonts w:ascii="Times New Roman" w:hAnsi="Times New Roman" w:cs="Times New Roman"/>
        </w:rPr>
        <w:t xml:space="preserve"> asupra </w:t>
      </w:r>
      <w:r>
        <w:rPr>
          <w:rFonts w:ascii="Times New Roman" w:hAnsi="Times New Roman" w:cs="Times New Roman"/>
        </w:rPr>
        <w:t>î</w:t>
      </w:r>
      <w:r w:rsidRPr="00815699">
        <w:rPr>
          <w:rFonts w:ascii="Times New Roman" w:hAnsi="Times New Roman" w:cs="Times New Roman"/>
        </w:rPr>
        <w:t xml:space="preserve">ntregii cariere. </w:t>
      </w:r>
    </w:p>
    <w:p w14:paraId="4F6ECFB6" w14:textId="768B464A" w:rsidR="00CE142B" w:rsidRDefault="00CE142B" w:rsidP="00B15203">
      <w:pPr>
        <w:spacing w:line="360" w:lineRule="auto"/>
        <w:ind w:firstLine="720"/>
        <w:jc w:val="both"/>
        <w:rPr>
          <w:rFonts w:ascii="Times New Roman" w:hAnsi="Times New Roman" w:cs="Times New Roman"/>
        </w:rPr>
      </w:pPr>
      <w:r w:rsidRPr="00815699">
        <w:rPr>
          <w:rFonts w:ascii="Times New Roman" w:hAnsi="Times New Roman" w:cs="Times New Roman"/>
        </w:rPr>
        <w:t>Parte integranta a Uniunii Europene, Rom</w:t>
      </w:r>
      <w:r>
        <w:rPr>
          <w:rFonts w:ascii="Times New Roman" w:hAnsi="Times New Roman" w:cs="Times New Roman"/>
        </w:rPr>
        <w:t>â</w:t>
      </w:r>
      <w:r w:rsidRPr="00815699">
        <w:rPr>
          <w:rFonts w:ascii="Times New Roman" w:hAnsi="Times New Roman" w:cs="Times New Roman"/>
        </w:rPr>
        <w:t xml:space="preserve">nia a rămas, totuși, sub observarea Comisiei Europene, care a instituit, încă de la aderare, Mecanismul de Cooperare </w:t>
      </w:r>
      <w:r>
        <w:rPr>
          <w:rFonts w:ascii="Times New Roman" w:hAnsi="Times New Roman" w:cs="Times New Roman"/>
        </w:rPr>
        <w:t>ș</w:t>
      </w:r>
      <w:r w:rsidRPr="00815699">
        <w:rPr>
          <w:rFonts w:ascii="Times New Roman" w:hAnsi="Times New Roman" w:cs="Times New Roman"/>
        </w:rPr>
        <w:t>i Verificare, o lupă care verifică, fundamental, modul în care statul român respect</w:t>
      </w:r>
      <w:r>
        <w:rPr>
          <w:rFonts w:ascii="Times New Roman" w:hAnsi="Times New Roman" w:cs="Times New Roman"/>
        </w:rPr>
        <w:t>ă</w:t>
      </w:r>
      <w:r w:rsidRPr="00815699">
        <w:rPr>
          <w:rFonts w:ascii="Times New Roman" w:hAnsi="Times New Roman" w:cs="Times New Roman"/>
        </w:rPr>
        <w:t xml:space="preserve"> obiectivele asumate prin Tratatul de aderare la UE, cu deosebire independența justi</w:t>
      </w:r>
      <w:r>
        <w:rPr>
          <w:rFonts w:ascii="Times New Roman" w:hAnsi="Times New Roman" w:cs="Times New Roman"/>
        </w:rPr>
        <w:t>ț</w:t>
      </w:r>
      <w:r w:rsidRPr="00815699">
        <w:rPr>
          <w:rFonts w:ascii="Times New Roman" w:hAnsi="Times New Roman" w:cs="Times New Roman"/>
        </w:rPr>
        <w:t>iei, lupta anticorup</w:t>
      </w:r>
      <w:r>
        <w:rPr>
          <w:rFonts w:ascii="Times New Roman" w:hAnsi="Times New Roman" w:cs="Times New Roman"/>
        </w:rPr>
        <w:t>ț</w:t>
      </w:r>
      <w:r w:rsidRPr="00815699">
        <w:rPr>
          <w:rFonts w:ascii="Times New Roman" w:hAnsi="Times New Roman" w:cs="Times New Roman"/>
        </w:rPr>
        <w:t xml:space="preserve">ie </w:t>
      </w:r>
      <w:r>
        <w:rPr>
          <w:rFonts w:ascii="Times New Roman" w:hAnsi="Times New Roman" w:cs="Times New Roman"/>
        </w:rPr>
        <w:t>ș</w:t>
      </w:r>
      <w:r w:rsidRPr="00815699">
        <w:rPr>
          <w:rFonts w:ascii="Times New Roman" w:hAnsi="Times New Roman" w:cs="Times New Roman"/>
        </w:rPr>
        <w:t>i mecanismele care să permit</w:t>
      </w:r>
      <w:r>
        <w:rPr>
          <w:rFonts w:ascii="Times New Roman" w:hAnsi="Times New Roman" w:cs="Times New Roman"/>
        </w:rPr>
        <w:t>ă</w:t>
      </w:r>
      <w:r w:rsidRPr="00815699">
        <w:rPr>
          <w:rFonts w:ascii="Times New Roman" w:hAnsi="Times New Roman" w:cs="Times New Roman"/>
        </w:rPr>
        <w:t xml:space="preserve"> controlul reciproc al autorit</w:t>
      </w:r>
      <w:r>
        <w:rPr>
          <w:rFonts w:ascii="Times New Roman" w:hAnsi="Times New Roman" w:cs="Times New Roman"/>
        </w:rPr>
        <w:t>ăț</w:t>
      </w:r>
      <w:r w:rsidRPr="00815699">
        <w:rPr>
          <w:rFonts w:ascii="Times New Roman" w:hAnsi="Times New Roman" w:cs="Times New Roman"/>
        </w:rPr>
        <w:t xml:space="preserve">ilor statului. </w:t>
      </w:r>
      <w:r w:rsidR="003E1953">
        <w:rPr>
          <w:rFonts w:ascii="Times New Roman" w:hAnsi="Times New Roman" w:cs="Times New Roman"/>
        </w:rPr>
        <w:t>Din păcate, acest mecanism a fost închis în 15 Septe</w:t>
      </w:r>
      <w:r w:rsidR="00192F92">
        <w:rPr>
          <w:rFonts w:ascii="Times New Roman" w:hAnsi="Times New Roman" w:cs="Times New Roman"/>
        </w:rPr>
        <w:t>m</w:t>
      </w:r>
      <w:r w:rsidR="003E1953">
        <w:rPr>
          <w:rFonts w:ascii="Times New Roman" w:hAnsi="Times New Roman" w:cs="Times New Roman"/>
        </w:rPr>
        <w:t xml:space="preserve">brie 2023 și înlocuit cu  </w:t>
      </w:r>
      <w:r w:rsidR="003E1953" w:rsidRPr="003E1953">
        <w:rPr>
          <w:rFonts w:ascii="Times New Roman" w:hAnsi="Times New Roman" w:cs="Times New Roman"/>
        </w:rPr>
        <w:t>mecanismul general privind Statul de Drept</w:t>
      </w:r>
      <w:r w:rsidR="003E1953">
        <w:rPr>
          <w:rFonts w:ascii="Times New Roman" w:hAnsi="Times New Roman" w:cs="Times New Roman"/>
        </w:rPr>
        <w:t xml:space="preserve">, care este extrem de slab, prin comparație, total inadecvat, incapabil să gestioneze </w:t>
      </w:r>
      <w:r w:rsidR="00A55ADD">
        <w:rPr>
          <w:rFonts w:ascii="Times New Roman" w:hAnsi="Times New Roman" w:cs="Times New Roman"/>
        </w:rPr>
        <w:t>și să răspundă eficient provocărilor</w:t>
      </w:r>
      <w:r w:rsidR="00192F92">
        <w:rPr>
          <w:rFonts w:ascii="Times New Roman" w:hAnsi="Times New Roman" w:cs="Times New Roman"/>
        </w:rPr>
        <w:t xml:space="preserve"> </w:t>
      </w:r>
      <w:r w:rsidR="00544232">
        <w:rPr>
          <w:rFonts w:ascii="Times New Roman" w:hAnsi="Times New Roman" w:cs="Times New Roman"/>
        </w:rPr>
        <w:t xml:space="preserve">ridicate de </w:t>
      </w:r>
      <w:r w:rsidR="00192F92">
        <w:rPr>
          <w:rFonts w:ascii="Times New Roman" w:hAnsi="Times New Roman" w:cs="Times New Roman"/>
        </w:rPr>
        <w:t>s</w:t>
      </w:r>
      <w:r w:rsidR="00544232">
        <w:rPr>
          <w:rFonts w:ascii="Times New Roman" w:hAnsi="Times New Roman" w:cs="Times New Roman"/>
        </w:rPr>
        <w:t xml:space="preserve">tarea </w:t>
      </w:r>
      <w:r w:rsidR="00192F92">
        <w:rPr>
          <w:rFonts w:ascii="Times New Roman" w:hAnsi="Times New Roman" w:cs="Times New Roman"/>
        </w:rPr>
        <w:t xml:space="preserve">justiției și </w:t>
      </w:r>
      <w:r w:rsidR="00544232">
        <w:rPr>
          <w:rFonts w:ascii="Times New Roman" w:hAnsi="Times New Roman" w:cs="Times New Roman"/>
        </w:rPr>
        <w:t xml:space="preserve">a </w:t>
      </w:r>
      <w:r w:rsidR="00192F92">
        <w:rPr>
          <w:rFonts w:ascii="Times New Roman" w:hAnsi="Times New Roman" w:cs="Times New Roman"/>
        </w:rPr>
        <w:t>statului de drept din România.</w:t>
      </w:r>
      <w:r w:rsidR="00544232">
        <w:rPr>
          <w:rFonts w:ascii="Times New Roman" w:hAnsi="Times New Roman" w:cs="Times New Roman"/>
        </w:rPr>
        <w:t xml:space="preserve"> Noul context geopolitic, consecință a războiului provocat de agresiunea Rusiei asupra Ucrainei, a plasat în plan secund chestiunea justiției și statului de drept și a permis unui stat cu disfuncționalități majore la acest capitol</w:t>
      </w:r>
      <w:r w:rsidR="00F45B16">
        <w:rPr>
          <w:rFonts w:ascii="Times New Roman" w:hAnsi="Times New Roman" w:cs="Times New Roman"/>
        </w:rPr>
        <w:t>, precum România,</w:t>
      </w:r>
      <w:r w:rsidR="00544232">
        <w:rPr>
          <w:rFonts w:ascii="Times New Roman" w:hAnsi="Times New Roman" w:cs="Times New Roman"/>
        </w:rPr>
        <w:t xml:space="preserve"> să obțină </w:t>
      </w:r>
      <w:r w:rsidR="00F45B16">
        <w:rPr>
          <w:rFonts w:ascii="Times New Roman" w:hAnsi="Times New Roman" w:cs="Times New Roman"/>
        </w:rPr>
        <w:t>ridicarea ultimului mecanism care mai asigura menținerea unor standarde minime de conformitate cu principiile asumate la momentul aderării.</w:t>
      </w:r>
      <w:r>
        <w:rPr>
          <w:rFonts w:ascii="Times New Roman" w:hAnsi="Times New Roman" w:cs="Times New Roman"/>
        </w:rPr>
        <w:tab/>
      </w:r>
    </w:p>
    <w:p w14:paraId="40CCD3EE" w14:textId="69236AC8" w:rsidR="008B4BB2" w:rsidRPr="008B4BB2" w:rsidRDefault="008B4BB2" w:rsidP="008B4BB2">
      <w:pPr>
        <w:spacing w:line="360" w:lineRule="auto"/>
        <w:rPr>
          <w:rFonts w:ascii="Times New Roman" w:hAnsi="Times New Roman" w:cs="Times New Roman"/>
        </w:rPr>
      </w:pPr>
    </w:p>
    <w:p w14:paraId="0CEB21A3" w14:textId="77777777" w:rsidR="008B4BB2" w:rsidRDefault="008B4BB2" w:rsidP="008B4BB2">
      <w:pPr>
        <w:spacing w:line="360" w:lineRule="auto"/>
        <w:rPr>
          <w:rFonts w:ascii="Times New Roman" w:hAnsi="Times New Roman" w:cs="Times New Roman"/>
          <w:b/>
          <w:bCs/>
        </w:rPr>
      </w:pPr>
      <w:r w:rsidRPr="008B4BB2">
        <w:rPr>
          <w:rFonts w:ascii="Times New Roman" w:hAnsi="Times New Roman" w:cs="Times New Roman"/>
          <w:b/>
          <w:bCs/>
        </w:rPr>
        <w:t>Capitolul I</w:t>
      </w:r>
      <w:r w:rsidRPr="008B4BB2">
        <w:rPr>
          <w:rFonts w:ascii="Times New Roman" w:hAnsi="Times New Roman" w:cs="Times New Roman"/>
        </w:rPr>
        <w:tab/>
      </w:r>
      <w:r w:rsidRPr="008B4BB2">
        <w:rPr>
          <w:rFonts w:ascii="Times New Roman" w:hAnsi="Times New Roman" w:cs="Times New Roman"/>
          <w:b/>
          <w:bCs/>
        </w:rPr>
        <w:t>Ministerul Public – între strategii naționale și analiza Mecanismului de Cooperare si Verificare</w:t>
      </w:r>
    </w:p>
    <w:p w14:paraId="25274835" w14:textId="77777777" w:rsidR="00B61706" w:rsidRPr="008B4BB2" w:rsidRDefault="00B61706" w:rsidP="008B4BB2">
      <w:pPr>
        <w:spacing w:line="360" w:lineRule="auto"/>
        <w:rPr>
          <w:rFonts w:ascii="Times New Roman" w:hAnsi="Times New Roman" w:cs="Times New Roman"/>
          <w:b/>
          <w:bCs/>
        </w:rPr>
      </w:pPr>
    </w:p>
    <w:p w14:paraId="33762B54" w14:textId="77777777" w:rsidR="008B4BB2" w:rsidRPr="00B61706" w:rsidRDefault="008B4BB2" w:rsidP="008B4BB2">
      <w:pPr>
        <w:spacing w:line="360" w:lineRule="auto"/>
        <w:rPr>
          <w:rFonts w:ascii="Times New Roman" w:hAnsi="Times New Roman" w:cs="Times New Roman"/>
          <w:b/>
          <w:bCs/>
        </w:rPr>
      </w:pPr>
      <w:r w:rsidRPr="008B4BB2">
        <w:rPr>
          <w:rFonts w:ascii="Times New Roman" w:hAnsi="Times New Roman" w:cs="Times New Roman"/>
        </w:rPr>
        <w:tab/>
      </w:r>
      <w:r w:rsidRPr="00B61706">
        <w:rPr>
          <w:rFonts w:ascii="Times New Roman" w:hAnsi="Times New Roman" w:cs="Times New Roman"/>
          <w:b/>
          <w:bCs/>
        </w:rPr>
        <w:t>A. Strategii naționale de reformă anterioare instituirii MCV</w:t>
      </w:r>
    </w:p>
    <w:p w14:paraId="3681BCC1" w14:textId="77777777" w:rsidR="00B61706" w:rsidRPr="00B61706" w:rsidRDefault="008B4BB2" w:rsidP="00B61706">
      <w:pPr>
        <w:spacing w:line="360" w:lineRule="auto"/>
        <w:jc w:val="both"/>
        <w:rPr>
          <w:rFonts w:ascii="Times New Roman" w:hAnsi="Times New Roman" w:cs="Times New Roman"/>
        </w:rPr>
      </w:pPr>
      <w:r w:rsidRPr="008B4BB2">
        <w:rPr>
          <w:rFonts w:ascii="Times New Roman" w:hAnsi="Times New Roman" w:cs="Times New Roman"/>
        </w:rPr>
        <w:tab/>
      </w:r>
      <w:r w:rsidR="00B61706" w:rsidRPr="00B61706">
        <w:rPr>
          <w:rFonts w:ascii="Times New Roman" w:hAnsi="Times New Roman" w:cs="Times New Roman"/>
        </w:rPr>
        <w:t>România a reclamat apartenența sa europeană încă din zorii anilor ’90, când și-a început parcursul dificil de aderare la Uniunea Europeana și la NATO. Cu toate acestea, prima strategie coerentă aprobată de Guvernul României a apărut în anul 2003 - Hotărârea nr. 1052/2003 privind aprobarea Strategiei de reformă a Sistemului judiciar, al cărei scop declarat era consolidarea independenței justiției și a statutului magistratului, sporirea eficienţei actului de justiţie și compatibilizarea sistemului judiciar românesc cu cele ale statelor membre ale Uniunii Europene. Pachetul de legi pentru reformarea justiției („Legile justiției”) – Legea nr. 303/2004 privind statutul judecătorilor şi procurorilor, Legea nr. 304/2004 privind organizarea judiciară și Legea nr. 317/2004 privind organizarea Consiliul Superior al Magistraturii, au constituit primii pași legislativi elaborați în urma unei strategii pentru reformarea sistemului de justiție.</w:t>
      </w:r>
    </w:p>
    <w:p w14:paraId="2A32FAA7" w14:textId="77777777" w:rsidR="00B61706" w:rsidRPr="00B61706" w:rsidRDefault="00B61706" w:rsidP="00B61706">
      <w:pPr>
        <w:spacing w:line="360" w:lineRule="auto"/>
        <w:jc w:val="both"/>
        <w:rPr>
          <w:rFonts w:ascii="Times New Roman" w:hAnsi="Times New Roman" w:cs="Times New Roman"/>
        </w:rPr>
      </w:pPr>
      <w:r w:rsidRPr="00B61706">
        <w:rPr>
          <w:rFonts w:ascii="Times New Roman" w:hAnsi="Times New Roman" w:cs="Times New Roman"/>
        </w:rPr>
        <w:lastRenderedPageBreak/>
        <w:tab/>
        <w:t>Ulterior, prin Hotărârea nr. 232 din 30 martie 2005, executivul a adoptat „Strategia de reformă a sistemului judiciar pe perioada 2005-2007 și Planul de acțiune pentru implementarea Strategiei de reformă a sistemului judiciar pe perioada 2005-2007”. Pentru prima dată, România se angaja, punctual, printr-un plan pe termen scurt, să realizeze un sistem judiciar independent, imparţial, credibil şi eficient, să aplice principiile europene deja consacrate, cum ar fi supremația legii şi a statului de drept, a principiului separației puterilor în stat și a controlului reciproc al acestora.</w:t>
      </w:r>
    </w:p>
    <w:p w14:paraId="00C69789" w14:textId="77777777" w:rsidR="00B61706" w:rsidRPr="00B61706" w:rsidRDefault="00B61706" w:rsidP="00B61706">
      <w:pPr>
        <w:spacing w:line="360" w:lineRule="auto"/>
        <w:jc w:val="both"/>
        <w:rPr>
          <w:rFonts w:ascii="Times New Roman" w:hAnsi="Times New Roman" w:cs="Times New Roman"/>
        </w:rPr>
      </w:pPr>
      <w:r w:rsidRPr="00B61706">
        <w:rPr>
          <w:rFonts w:ascii="Times New Roman" w:hAnsi="Times New Roman" w:cs="Times New Roman"/>
        </w:rPr>
        <w:tab/>
        <w:t>Consecutiv, bazat pe aceleași idei, la data de 30 martie 2005 a fost aprobată de către Executiv “Strategia națională anticorupție” și, simultan, „Planul de acţiune pentru implementarea Strategiei naţionale anticorupţie pe perioada 2005 – 2007”.</w:t>
      </w:r>
    </w:p>
    <w:p w14:paraId="5DB02574" w14:textId="77777777" w:rsidR="00B61706" w:rsidRPr="00B61706" w:rsidRDefault="00B61706" w:rsidP="00B61706">
      <w:pPr>
        <w:spacing w:line="360" w:lineRule="auto"/>
        <w:jc w:val="both"/>
        <w:rPr>
          <w:rFonts w:ascii="Times New Roman" w:hAnsi="Times New Roman" w:cs="Times New Roman"/>
        </w:rPr>
      </w:pPr>
      <w:r w:rsidRPr="00B61706">
        <w:rPr>
          <w:rFonts w:ascii="Times New Roman" w:hAnsi="Times New Roman" w:cs="Times New Roman"/>
        </w:rPr>
        <w:tab/>
        <w:t xml:space="preserve"> Aderarea României la Uniunea Europeană la 1 ianuarie 2007 a determinat multiple schimbări și la nivel instituţional, inclusiv în sistemul de justiţie, dat fiind faptul că aderarea nu reprezintă decât primul pas din amplul proces de integrare a României în Uniunea Europeană. În interiorul intervalului menționat, Comisia Europeană a identificat (Raportul de monitorizare din septembrie 2006) aspecte nerezolvate, mai ales referitor la responsabilizarea și eficientizarea sistemului judiciar. Acest raport a constituit baza stabilirii unui mecanism de cooperare și verificare a evoluțiilor realizate de România în atingerea obiectivelor de referință specifice în domeniul reformei sistemului judiciar și al luptei împotriva corupției.</w:t>
      </w:r>
    </w:p>
    <w:p w14:paraId="2290B937" w14:textId="77777777" w:rsidR="00B15203" w:rsidRDefault="00B61706" w:rsidP="00B61706">
      <w:pPr>
        <w:spacing w:line="360" w:lineRule="auto"/>
        <w:jc w:val="both"/>
        <w:rPr>
          <w:rFonts w:ascii="Times New Roman" w:hAnsi="Times New Roman" w:cs="Times New Roman"/>
        </w:rPr>
      </w:pPr>
      <w:r w:rsidRPr="00B61706">
        <w:rPr>
          <w:rFonts w:ascii="Times New Roman" w:hAnsi="Times New Roman" w:cs="Times New Roman"/>
        </w:rPr>
        <w:tab/>
        <w:t xml:space="preserve">Chiar dacă România făcuse evidente progrese în vederea aderării la Uniunea Europeană, prin Decizia Comisiei Europene nr. 2006/928/CE din 13 decembrie 2006 a fost instituit ”Mecanismul de Cooperare și Verificare a progreselor realizate de România”. Prin Mecanism au fost stabilite patru condiționalități ce urmau să facă obiectul unei monitorizări stricte în perioada post-aderare: </w:t>
      </w:r>
    </w:p>
    <w:p w14:paraId="129BF253" w14:textId="38E447FF" w:rsidR="00B15203" w:rsidRPr="00B15203" w:rsidRDefault="00B61706" w:rsidP="00B15203">
      <w:pPr>
        <w:pStyle w:val="ListParagraph"/>
        <w:numPr>
          <w:ilvl w:val="0"/>
          <w:numId w:val="19"/>
        </w:numPr>
        <w:spacing w:line="360" w:lineRule="auto"/>
        <w:jc w:val="both"/>
        <w:rPr>
          <w:rFonts w:ascii="Times New Roman" w:hAnsi="Times New Roman" w:cs="Times New Roman"/>
        </w:rPr>
      </w:pPr>
      <w:r w:rsidRPr="00B15203">
        <w:rPr>
          <w:rFonts w:ascii="Times New Roman" w:hAnsi="Times New Roman" w:cs="Times New Roman"/>
        </w:rPr>
        <w:t xml:space="preserve">Garantarea unui proces judiciar mai transparent și mai eficient totodată, în special prin consolidarea capacităților și a responsabilizării Consiliului Superior al Magistraturii. Raportarea și evaluarea impactului noilor coduri de procedură civilă și administrativă. </w:t>
      </w:r>
    </w:p>
    <w:p w14:paraId="799F5626" w14:textId="193767C3" w:rsidR="00B15203" w:rsidRPr="00B15203" w:rsidRDefault="00B61706" w:rsidP="00B15203">
      <w:pPr>
        <w:pStyle w:val="ListParagraph"/>
        <w:numPr>
          <w:ilvl w:val="0"/>
          <w:numId w:val="19"/>
        </w:numPr>
        <w:spacing w:line="360" w:lineRule="auto"/>
        <w:jc w:val="both"/>
        <w:rPr>
          <w:rFonts w:ascii="Times New Roman" w:hAnsi="Times New Roman" w:cs="Times New Roman"/>
        </w:rPr>
      </w:pPr>
      <w:r w:rsidRPr="00B15203">
        <w:rPr>
          <w:rFonts w:ascii="Times New Roman" w:hAnsi="Times New Roman" w:cs="Times New Roman"/>
        </w:rPr>
        <w:t xml:space="preserve">Înființarea, conform celor prevăzute, a unei agenții pentru integritate cu responsabilități în domeniul verificării patrimoniului, al incompatibilităților și al conflictelor de interese potențiale, precum și cu capacitatea de a adopta decizii obligatorii care să poată duce la aplicarea unor sancțiuni disuasive. </w:t>
      </w:r>
    </w:p>
    <w:p w14:paraId="0871C47C" w14:textId="79327ED3" w:rsidR="00B61706" w:rsidRPr="00B15203" w:rsidRDefault="00B61706" w:rsidP="00B15203">
      <w:pPr>
        <w:pStyle w:val="ListParagraph"/>
        <w:numPr>
          <w:ilvl w:val="0"/>
          <w:numId w:val="19"/>
        </w:numPr>
        <w:spacing w:line="360" w:lineRule="auto"/>
        <w:jc w:val="both"/>
        <w:rPr>
          <w:rFonts w:ascii="Times New Roman" w:hAnsi="Times New Roman" w:cs="Times New Roman"/>
        </w:rPr>
      </w:pPr>
      <w:r w:rsidRPr="00B15203">
        <w:rPr>
          <w:rFonts w:ascii="Times New Roman" w:hAnsi="Times New Roman" w:cs="Times New Roman"/>
        </w:rPr>
        <w:t>Continuarea, în baza progreselor realizate deja, a unor cercetări profesioniste și imparțiale cu privire la acuzațiile de corupție la nivel înalt. d) Adoptarea unor măsuri suplimentare de prevenire și combatere a corupției, în special în cadrul administrației locale.</w:t>
      </w:r>
    </w:p>
    <w:p w14:paraId="065227E3" w14:textId="77777777" w:rsidR="00B61706" w:rsidRDefault="00B61706" w:rsidP="00B61706">
      <w:pPr>
        <w:spacing w:line="360" w:lineRule="auto"/>
        <w:ind w:firstLine="720"/>
        <w:jc w:val="both"/>
        <w:rPr>
          <w:rFonts w:ascii="Times New Roman" w:hAnsi="Times New Roman" w:cs="Times New Roman"/>
        </w:rPr>
      </w:pPr>
    </w:p>
    <w:p w14:paraId="174800F2" w14:textId="2600C354" w:rsidR="00F45B16" w:rsidRPr="00F45B16" w:rsidRDefault="008B4BB2" w:rsidP="00B61706">
      <w:pPr>
        <w:spacing w:line="360" w:lineRule="auto"/>
        <w:ind w:firstLine="720"/>
        <w:jc w:val="both"/>
        <w:rPr>
          <w:b/>
          <w:bCs/>
        </w:rPr>
      </w:pPr>
      <w:r w:rsidRPr="00F45B16">
        <w:rPr>
          <w:rFonts w:ascii="Times New Roman" w:hAnsi="Times New Roman" w:cs="Times New Roman"/>
          <w:b/>
          <w:bCs/>
        </w:rPr>
        <w:t>B. Rapoartele MCV</w:t>
      </w:r>
      <w:r w:rsidR="00F45B16" w:rsidRPr="00F45B16">
        <w:rPr>
          <w:b/>
          <w:bCs/>
        </w:rPr>
        <w:t xml:space="preserve"> </w:t>
      </w:r>
    </w:p>
    <w:p w14:paraId="1FC3A8FF" w14:textId="56AD05F9" w:rsidR="00F45B16" w:rsidRPr="00F45B16" w:rsidRDefault="00F45B16" w:rsidP="00F45B16">
      <w:pPr>
        <w:spacing w:line="360" w:lineRule="auto"/>
        <w:ind w:firstLine="720"/>
        <w:jc w:val="both"/>
        <w:rPr>
          <w:rFonts w:ascii="Times New Roman" w:hAnsi="Times New Roman" w:cs="Times New Roman"/>
        </w:rPr>
      </w:pPr>
      <w:r w:rsidRPr="00F45B16">
        <w:rPr>
          <w:rFonts w:ascii="Times New Roman" w:hAnsi="Times New Roman" w:cs="Times New Roman"/>
        </w:rPr>
        <w:t xml:space="preserve">În fiecare an, până cel târziu la data de 31 martie (primul an fiind 2007), România </w:t>
      </w:r>
      <w:r>
        <w:rPr>
          <w:rFonts w:ascii="Times New Roman" w:hAnsi="Times New Roman" w:cs="Times New Roman"/>
        </w:rPr>
        <w:t>tr</w:t>
      </w:r>
      <w:r w:rsidR="00EC27A9">
        <w:rPr>
          <w:rFonts w:ascii="Times New Roman" w:hAnsi="Times New Roman" w:cs="Times New Roman"/>
        </w:rPr>
        <w:t>e</w:t>
      </w:r>
      <w:r>
        <w:rPr>
          <w:rFonts w:ascii="Times New Roman" w:hAnsi="Times New Roman" w:cs="Times New Roman"/>
        </w:rPr>
        <w:t xml:space="preserve">buia să prezinte </w:t>
      </w:r>
      <w:r w:rsidRPr="00F45B16">
        <w:rPr>
          <w:rFonts w:ascii="Times New Roman" w:hAnsi="Times New Roman" w:cs="Times New Roman"/>
        </w:rPr>
        <w:t xml:space="preserve">Comisiei un raport privind progresele realizate în vederea atingerii fiecăruia dintre obiectivele de referință enumerate mai sus. </w:t>
      </w:r>
    </w:p>
    <w:p w14:paraId="3036F26A" w14:textId="7A1DC14C" w:rsidR="00F45B16" w:rsidRPr="00F45B16" w:rsidRDefault="00F45B16" w:rsidP="00F45B16">
      <w:pPr>
        <w:spacing w:line="360" w:lineRule="auto"/>
        <w:ind w:firstLine="720"/>
        <w:jc w:val="both"/>
        <w:rPr>
          <w:rFonts w:ascii="Times New Roman" w:hAnsi="Times New Roman" w:cs="Times New Roman"/>
        </w:rPr>
      </w:pPr>
      <w:r w:rsidRPr="00F45B16">
        <w:rPr>
          <w:rFonts w:ascii="Times New Roman" w:hAnsi="Times New Roman" w:cs="Times New Roman"/>
        </w:rPr>
        <w:t>Comisia prez</w:t>
      </w:r>
      <w:r>
        <w:rPr>
          <w:rFonts w:ascii="Times New Roman" w:hAnsi="Times New Roman" w:cs="Times New Roman"/>
        </w:rPr>
        <w:t>enta</w:t>
      </w:r>
      <w:r w:rsidRPr="00F45B16">
        <w:rPr>
          <w:rFonts w:ascii="Times New Roman" w:hAnsi="Times New Roman" w:cs="Times New Roman"/>
        </w:rPr>
        <w:t xml:space="preserve"> rapoarte în funcție de evoluția situației și cel puțin o dată la fiecare șase luni (primul fiind în iunie 2007) Parlamentului European și Consiliului, privind propriile comentarii și concluzii ce reies din raportul prezentat de România.</w:t>
      </w:r>
    </w:p>
    <w:p w14:paraId="46FE93B1" w14:textId="77777777" w:rsidR="00F45B16" w:rsidRPr="00F45B16" w:rsidRDefault="00F45B16" w:rsidP="00EC27A9">
      <w:pPr>
        <w:spacing w:line="360" w:lineRule="auto"/>
        <w:ind w:firstLine="720"/>
        <w:jc w:val="both"/>
        <w:rPr>
          <w:rFonts w:ascii="Times New Roman" w:hAnsi="Times New Roman" w:cs="Times New Roman"/>
        </w:rPr>
      </w:pPr>
      <w:r w:rsidRPr="00F45B16">
        <w:rPr>
          <w:rFonts w:ascii="Times New Roman" w:hAnsi="Times New Roman" w:cs="Times New Roman"/>
        </w:rPr>
        <w:t>În primii 5 ani (2007-2012), rapoartele se refereau în special la evoluțiile timide ale sistemului, cauzate în special de modificările legislative din anii 2004-2005, precum și de încercările de transparentizare a Consiliului Superior al Magistraturii. Amânarea intrării în vigoare a celor 4 coduri (civil, penal, de procedură penală, respectiv civilă) a fost o constantă a criticilor MCV, până la raportul din 2012 (și, parțial, al celui din 2011). O altă chestiune considerată importantă de către Comisie s-a referit la unificarea jurisprudenței pe tot teritoriul național, recomandându-se consolidarea rolului Înaltei Curți de Casație și Justiție în activitatea de interpretare și aplicare a legii. Problema insuficienței resurselor umane a fost, de asemenea, o altă critică a Comisiei. În raportul din anul 2009 s-a constatat lipsa unei strategii eficiente a resurselor umane, Comisia recomandând României să pună în aplicare o strategie pe termen scurt, prin transferarea posturilor vacante acolo unde era mai mare nevoie de ele (inclusiv efectuarea de transferuri între grade de jurisdicție diferite), prin transferarea sarcinilor administrative personalului auxiliar, și, pe termen mediu și lung, prin elaborarea unei scheme de personal adaptate nevoilor sistemului judiciar, prin efectuarea de simulări și previziuni în ceea ce privește numirile, transferurile de personal, detașările și pensionările. În toate recomandările sale, Comisia a indicat ca toate modificările legislative sa fie făcute cu studii de impact și cu consultări ale populației.</w:t>
      </w:r>
    </w:p>
    <w:p w14:paraId="2F74B635" w14:textId="77777777" w:rsidR="00F45B16" w:rsidRPr="00F45B16" w:rsidRDefault="00F45B16" w:rsidP="00EC27A9">
      <w:pPr>
        <w:spacing w:line="360" w:lineRule="auto"/>
        <w:ind w:firstLine="720"/>
        <w:jc w:val="both"/>
        <w:rPr>
          <w:rFonts w:ascii="Times New Roman" w:hAnsi="Times New Roman" w:cs="Times New Roman"/>
        </w:rPr>
      </w:pPr>
      <w:r w:rsidRPr="00F45B16">
        <w:rPr>
          <w:rFonts w:ascii="Times New Roman" w:hAnsi="Times New Roman" w:cs="Times New Roman"/>
        </w:rPr>
        <w:t>În cel de-al cincilea an, Comisia a redactat un raport (al 11-lea, din iulie 2012) care integra concluziile de până atunci ale MCV. Comisia sublinia că inconsecvența jurisprudenței este deficiența majoră a sistemului judiciar din România, o explicație putând fi că magistrații nu  consideră importantă unificarea practicii, fapt care poate fi legat de o interpretare dusă la extrem a independenței acestora. Recomandările de la acel moment au vizat punerea unui mai mare accent pe sesizarea ICCJ cu recursuri în interesul legii. În final, Comisia a emis 10 recomandări, bazate fundamental pe principiile enunțate la adoptarea MCV, dar mult mai punctuale, întemeiate pe noile observații din perioada de verificare.</w:t>
      </w:r>
    </w:p>
    <w:p w14:paraId="2B7EDEFB" w14:textId="77777777" w:rsidR="00F45B16" w:rsidRPr="00F45B16" w:rsidRDefault="00F45B16" w:rsidP="00EC27A9">
      <w:pPr>
        <w:spacing w:line="360" w:lineRule="auto"/>
        <w:ind w:firstLine="720"/>
        <w:jc w:val="both"/>
        <w:rPr>
          <w:rFonts w:ascii="Times New Roman" w:hAnsi="Times New Roman" w:cs="Times New Roman"/>
        </w:rPr>
      </w:pPr>
      <w:r w:rsidRPr="00F45B16">
        <w:rPr>
          <w:rFonts w:ascii="Times New Roman" w:hAnsi="Times New Roman" w:cs="Times New Roman"/>
        </w:rPr>
        <w:lastRenderedPageBreak/>
        <w:t xml:space="preserve">În raportul din 2013 privind progresele înregistrate de România în cadrul MCV, Comisia a constatat din nou că nu toate recomandările au fost luate în considerare și a recomandat un nou set de măsuri, cele mai importante fiind introducerea unui cadru clar privind interdicția de a critica hotărâri judecătorești și de a submina activitatea magistraților sau de a face presiuni asupra acestora, asigurându-se și măsuri reparatorii eficiente împotriva exercitării de presiuni nejustificate și a recurgerii la acte de intimidare de către mijloacele de informare în masă asupra sistemului judiciar și a instituțiilor implicate în combaterea corupției. </w:t>
      </w:r>
    </w:p>
    <w:p w14:paraId="3D3D00DA" w14:textId="77777777" w:rsidR="00F45B16" w:rsidRPr="00F45B16" w:rsidRDefault="00F45B16" w:rsidP="00EC27A9">
      <w:pPr>
        <w:spacing w:line="360" w:lineRule="auto"/>
        <w:ind w:firstLine="720"/>
        <w:jc w:val="both"/>
        <w:rPr>
          <w:rFonts w:ascii="Times New Roman" w:hAnsi="Times New Roman" w:cs="Times New Roman"/>
        </w:rPr>
      </w:pPr>
      <w:r w:rsidRPr="00F45B16">
        <w:rPr>
          <w:rFonts w:ascii="Times New Roman" w:hAnsi="Times New Roman" w:cs="Times New Roman"/>
        </w:rPr>
        <w:t>Pentru prima oară, Mecanismul solicita executivului să se asigure că persoanele care urmează să fie numite la conducerea Ministerului Public și a DNA-ului ”sunt alese dintr-un număr suficient de mare de candidați de înaltă calitate profesională, în urma unui proces deschis și transparent, că îndeplinesc criteriile stabilite în Acordul de colaborare instituțională, în special în ceea ce privește competența profesională, integritatea și rezultatele înregistrate în acțiunea anticorupție. Un aviz favorabil din partea Consiliului Superior al Magistraturii va fi un pas important în obținerea încrederii publicului”. Această cerință se va acutiza în următorii ani. În concluziile Consiliului Uniunii Europene din 14 februarie 2014 erau apreciate eforturile României  de a îndeplini cerințele Comisiei, fiind lăudate instituții precum DNA, ANI, ÎCCJ. Comisia aprecia modificările legislative, sub rezerva punerii în aplicare satisfăcătoare a noului Cod Penal și a noului Cod de procedură penală. De asemenea, Comisia considera că tratarea faptelor de corupție drept infracțiuni grave, inclusiv abordarea în mod eficace și disuasiv a acesteia la toate nivelurile, ar trebui să rămână o prioritate.</w:t>
      </w:r>
    </w:p>
    <w:p w14:paraId="6856717A" w14:textId="77777777" w:rsidR="00F45B16" w:rsidRPr="00F45B16" w:rsidRDefault="00F45B16" w:rsidP="00EC27A9">
      <w:pPr>
        <w:spacing w:line="360" w:lineRule="auto"/>
        <w:ind w:firstLine="720"/>
        <w:jc w:val="both"/>
        <w:rPr>
          <w:rFonts w:ascii="Times New Roman" w:hAnsi="Times New Roman" w:cs="Times New Roman"/>
        </w:rPr>
      </w:pPr>
      <w:r w:rsidRPr="00F45B16">
        <w:rPr>
          <w:rFonts w:ascii="Times New Roman" w:hAnsi="Times New Roman" w:cs="Times New Roman"/>
        </w:rPr>
        <w:t xml:space="preserve">În raportul de progres pe anul 2015, este de remarcat ca CE apreciază intrarea în vigoare a codurilor penal, respectiv de procedură penală, unele decizii ale Curții Constituționale care ajustează parte dintre modificările codurilor, dar și Strategia de dezvoltare  sistemului judiciar 2015-2020, document bazat în mare măsură pe recomandările din raportul MCV. În finalul documentului, în cea mai mare parte pozitiv, Comisia a recomandat statului român să ia măsuri în următoarele domenii: </w:t>
      </w:r>
    </w:p>
    <w:p w14:paraId="574C3DB2" w14:textId="6BDB0B57" w:rsidR="00F45B16" w:rsidRPr="00EC27A9" w:rsidRDefault="00F45B16" w:rsidP="00EC27A9">
      <w:pPr>
        <w:pStyle w:val="ListParagraph"/>
        <w:numPr>
          <w:ilvl w:val="0"/>
          <w:numId w:val="1"/>
        </w:numPr>
        <w:spacing w:line="360" w:lineRule="auto"/>
        <w:jc w:val="both"/>
        <w:rPr>
          <w:rFonts w:ascii="Times New Roman" w:hAnsi="Times New Roman" w:cs="Times New Roman"/>
        </w:rPr>
      </w:pPr>
      <w:r w:rsidRPr="00EC27A9">
        <w:rPr>
          <w:rFonts w:ascii="Times New Roman" w:hAnsi="Times New Roman" w:cs="Times New Roman"/>
        </w:rPr>
        <w:t xml:space="preserve">Independența justiției, cu referire în special la numirea procurorului-șef DIICOT; </w:t>
      </w:r>
    </w:p>
    <w:p w14:paraId="22E7B07B" w14:textId="14517032" w:rsidR="00F45B16" w:rsidRPr="00EC27A9" w:rsidRDefault="00F45B16" w:rsidP="00EC27A9">
      <w:pPr>
        <w:pStyle w:val="ListParagraph"/>
        <w:numPr>
          <w:ilvl w:val="0"/>
          <w:numId w:val="1"/>
        </w:numPr>
        <w:spacing w:line="360" w:lineRule="auto"/>
        <w:jc w:val="both"/>
        <w:rPr>
          <w:rFonts w:ascii="Times New Roman" w:hAnsi="Times New Roman" w:cs="Times New Roman"/>
        </w:rPr>
      </w:pPr>
      <w:r w:rsidRPr="00EC27A9">
        <w:rPr>
          <w:rFonts w:ascii="Times New Roman" w:hAnsi="Times New Roman" w:cs="Times New Roman"/>
        </w:rPr>
        <w:t xml:space="preserve">Reforma sistemului judiciar, cu referire în special la finalizarea modificărilor codurilor; </w:t>
      </w:r>
    </w:p>
    <w:p w14:paraId="2D6A17DB" w14:textId="448C334E" w:rsidR="00F45B16" w:rsidRPr="00EC27A9" w:rsidRDefault="00F45B16" w:rsidP="00EC27A9">
      <w:pPr>
        <w:pStyle w:val="ListParagraph"/>
        <w:numPr>
          <w:ilvl w:val="0"/>
          <w:numId w:val="1"/>
        </w:numPr>
        <w:spacing w:line="360" w:lineRule="auto"/>
        <w:jc w:val="both"/>
        <w:rPr>
          <w:rFonts w:ascii="Times New Roman" w:hAnsi="Times New Roman" w:cs="Times New Roman"/>
        </w:rPr>
      </w:pPr>
      <w:r w:rsidRPr="00EC27A9">
        <w:rPr>
          <w:rFonts w:ascii="Times New Roman" w:hAnsi="Times New Roman" w:cs="Times New Roman"/>
        </w:rPr>
        <w:t xml:space="preserve">Integritatea, cu referire în special la verificarea conflictelor de interese în cadrul achizițiilor publice; </w:t>
      </w:r>
    </w:p>
    <w:p w14:paraId="4256AC7E" w14:textId="36322F23" w:rsidR="00EC27A9" w:rsidRDefault="00F45B16" w:rsidP="00EC27A9">
      <w:pPr>
        <w:pStyle w:val="ListParagraph"/>
        <w:numPr>
          <w:ilvl w:val="0"/>
          <w:numId w:val="1"/>
        </w:numPr>
        <w:spacing w:line="360" w:lineRule="auto"/>
        <w:jc w:val="both"/>
        <w:rPr>
          <w:rFonts w:ascii="Times New Roman" w:hAnsi="Times New Roman" w:cs="Times New Roman"/>
        </w:rPr>
      </w:pPr>
      <w:r w:rsidRPr="00EC27A9">
        <w:rPr>
          <w:rFonts w:ascii="Times New Roman" w:hAnsi="Times New Roman" w:cs="Times New Roman"/>
        </w:rPr>
        <w:t>Lupta împotriva corupției, având în vedere în special colaborarea cu recent înființata ANABI (Agenția Națională de Administrare a Bunurilor Individualizate).</w:t>
      </w:r>
    </w:p>
    <w:p w14:paraId="4ABDBF80" w14:textId="77777777" w:rsidR="00EC27A9" w:rsidRPr="00EC27A9" w:rsidRDefault="00EC27A9" w:rsidP="00EC27A9">
      <w:pPr>
        <w:pStyle w:val="ListParagraph"/>
        <w:spacing w:line="360" w:lineRule="auto"/>
        <w:jc w:val="both"/>
        <w:rPr>
          <w:rFonts w:ascii="Times New Roman" w:hAnsi="Times New Roman" w:cs="Times New Roman"/>
        </w:rPr>
      </w:pPr>
    </w:p>
    <w:p w14:paraId="640383C1" w14:textId="74102840" w:rsidR="00F45B16" w:rsidRPr="00F45B16" w:rsidRDefault="00F45B16" w:rsidP="00EC27A9">
      <w:pPr>
        <w:spacing w:line="360" w:lineRule="auto"/>
        <w:ind w:firstLine="720"/>
        <w:jc w:val="both"/>
        <w:rPr>
          <w:rFonts w:ascii="Times New Roman" w:hAnsi="Times New Roman" w:cs="Times New Roman"/>
        </w:rPr>
      </w:pPr>
      <w:r w:rsidRPr="00F45B16">
        <w:rPr>
          <w:rFonts w:ascii="Times New Roman" w:hAnsi="Times New Roman" w:cs="Times New Roman"/>
        </w:rPr>
        <w:lastRenderedPageBreak/>
        <w:t xml:space="preserve">Anul 2016 a adus pentru prima dată exprimarea, de către Comisie, a unor aprecieri fără rezerve a unor instituții din sistemul judiciar: „rezultatele obținute de principalele instituții judiciare și de integritate în ceea ce privește combaterea corupției la nivel înalt sunt în continuare impresionante. Sistemul judiciar în ansamblul său a continuat să dea dovadă de profesionalism, inclusiv de capacitate de adaptare la schimbările semnificative ale codurilor civile și penale, de eforturi în vederea unificării jurisprudenței și de voința de a apăra independența sistemului judiciar. România a continuat să facă progrese în direcția îndeplinirii obiectivelor de referință ale MCV”. Cu toate acestea, plecând de la unele critici față de Parlament, Comisia stabilește, raportat la cei patru piloni inițiali pe care întemeiază </w:t>
      </w:r>
      <w:r w:rsidR="00EC27A9" w:rsidRPr="00F45B16">
        <w:rPr>
          <w:rFonts w:ascii="Times New Roman" w:hAnsi="Times New Roman" w:cs="Times New Roman"/>
        </w:rPr>
        <w:t>observațiile</w:t>
      </w:r>
      <w:r w:rsidRPr="00F45B16">
        <w:rPr>
          <w:rFonts w:ascii="Times New Roman" w:hAnsi="Times New Roman" w:cs="Times New Roman"/>
        </w:rPr>
        <w:t xml:space="preserve"> Mecanismului, 15 recomandări punctuale pentru perioada următoare. Numirea transparentă a procurorilor de rang înalt şi definitivarea </w:t>
      </w:r>
      <w:r w:rsidR="00EC27A9" w:rsidRPr="00F45B16">
        <w:rPr>
          <w:rFonts w:ascii="Times New Roman" w:hAnsi="Times New Roman" w:cs="Times New Roman"/>
        </w:rPr>
        <w:t>legislației</w:t>
      </w:r>
      <w:r w:rsidRPr="00F45B16">
        <w:rPr>
          <w:rFonts w:ascii="Times New Roman" w:hAnsi="Times New Roman" w:cs="Times New Roman"/>
        </w:rPr>
        <w:t xml:space="preserve"> penale din cele două coduri sunt printre cele mai importante obiective. Comisia recomandă consultarea Comisiei de la Veneţia în numirile </w:t>
      </w:r>
      <w:r w:rsidR="00EC27A9" w:rsidRPr="00F45B16">
        <w:rPr>
          <w:rFonts w:ascii="Times New Roman" w:hAnsi="Times New Roman" w:cs="Times New Roman"/>
        </w:rPr>
        <w:t>magistraților</w:t>
      </w:r>
      <w:r w:rsidRPr="00F45B16">
        <w:rPr>
          <w:rFonts w:ascii="Times New Roman" w:hAnsi="Times New Roman" w:cs="Times New Roman"/>
        </w:rPr>
        <w:t xml:space="preserve">. </w:t>
      </w:r>
    </w:p>
    <w:p w14:paraId="75E26DCF" w14:textId="19007E18" w:rsidR="00F45B16" w:rsidRPr="00F45B16" w:rsidRDefault="00F45B16" w:rsidP="00EC27A9">
      <w:pPr>
        <w:spacing w:line="360" w:lineRule="auto"/>
        <w:ind w:firstLine="720"/>
        <w:jc w:val="both"/>
        <w:rPr>
          <w:rFonts w:ascii="Times New Roman" w:hAnsi="Times New Roman" w:cs="Times New Roman"/>
        </w:rPr>
      </w:pPr>
      <w:r w:rsidRPr="00F45B16">
        <w:rPr>
          <w:rFonts w:ascii="Times New Roman" w:hAnsi="Times New Roman" w:cs="Times New Roman"/>
        </w:rPr>
        <w:t xml:space="preserve">Dacă în anul 2016 Comisia Europeană sugera că, în momentul în  care România va dovedi că reformele pe care le-a </w:t>
      </w:r>
      <w:r w:rsidR="00EC27A9" w:rsidRPr="00F45B16">
        <w:rPr>
          <w:rFonts w:ascii="Times New Roman" w:hAnsi="Times New Roman" w:cs="Times New Roman"/>
        </w:rPr>
        <w:t>inițiat</w:t>
      </w:r>
      <w:r w:rsidRPr="00F45B16">
        <w:rPr>
          <w:rFonts w:ascii="Times New Roman" w:hAnsi="Times New Roman" w:cs="Times New Roman"/>
        </w:rPr>
        <w:t xml:space="preserve"> </w:t>
      </w:r>
      <w:r w:rsidR="00EC27A9" w:rsidRPr="00F45B16">
        <w:rPr>
          <w:rFonts w:ascii="Times New Roman" w:hAnsi="Times New Roman" w:cs="Times New Roman"/>
        </w:rPr>
        <w:t>și</w:t>
      </w:r>
      <w:r w:rsidRPr="00F45B16">
        <w:rPr>
          <w:rFonts w:ascii="Times New Roman" w:hAnsi="Times New Roman" w:cs="Times New Roman"/>
        </w:rPr>
        <w:t xml:space="preserve"> care au generat progresul remarcat în raport vor deveni perene, se va putea discuta de finalizarea monitorizării, la 10 ani de la instituirea MCV, în raportul din ianuarie 2017, de la început, Comisia îşi arată îngrijorarea </w:t>
      </w:r>
      <w:r w:rsidR="00EC27A9" w:rsidRPr="00F45B16">
        <w:rPr>
          <w:rFonts w:ascii="Times New Roman" w:hAnsi="Times New Roman" w:cs="Times New Roman"/>
        </w:rPr>
        <w:t>față</w:t>
      </w:r>
      <w:r w:rsidRPr="00F45B16">
        <w:rPr>
          <w:rFonts w:ascii="Times New Roman" w:hAnsi="Times New Roman" w:cs="Times New Roman"/>
        </w:rPr>
        <w:t xml:space="preserve"> de </w:t>
      </w:r>
      <w:r w:rsidR="00EC27A9" w:rsidRPr="00F45B16">
        <w:rPr>
          <w:rFonts w:ascii="Times New Roman" w:hAnsi="Times New Roman" w:cs="Times New Roman"/>
        </w:rPr>
        <w:t>tendințele</w:t>
      </w:r>
      <w:r w:rsidRPr="00F45B16">
        <w:rPr>
          <w:rFonts w:ascii="Times New Roman" w:hAnsi="Times New Roman" w:cs="Times New Roman"/>
        </w:rPr>
        <w:t xml:space="preserve"> noului Executiv de a modifica </w:t>
      </w:r>
      <w:r w:rsidR="00EC27A9" w:rsidRPr="00F45B16">
        <w:rPr>
          <w:rFonts w:ascii="Times New Roman" w:hAnsi="Times New Roman" w:cs="Times New Roman"/>
        </w:rPr>
        <w:t>legislația</w:t>
      </w:r>
      <w:r w:rsidRPr="00F45B16">
        <w:rPr>
          <w:rFonts w:ascii="Times New Roman" w:hAnsi="Times New Roman" w:cs="Times New Roman"/>
        </w:rPr>
        <w:t xml:space="preserve"> penală </w:t>
      </w:r>
      <w:r w:rsidR="00EC27A9" w:rsidRPr="00F45B16">
        <w:rPr>
          <w:rFonts w:ascii="Times New Roman" w:hAnsi="Times New Roman" w:cs="Times New Roman"/>
        </w:rPr>
        <w:t>și</w:t>
      </w:r>
      <w:r w:rsidRPr="00F45B16">
        <w:rPr>
          <w:rFonts w:ascii="Times New Roman" w:hAnsi="Times New Roman" w:cs="Times New Roman"/>
        </w:rPr>
        <w:t xml:space="preserve"> procesual-penală într-o manieră care contrazicea </w:t>
      </w:r>
      <w:r w:rsidR="00EC27A9" w:rsidRPr="00F45B16">
        <w:rPr>
          <w:rFonts w:ascii="Times New Roman" w:hAnsi="Times New Roman" w:cs="Times New Roman"/>
        </w:rPr>
        <w:t>tendințele</w:t>
      </w:r>
      <w:r w:rsidRPr="00F45B16">
        <w:rPr>
          <w:rFonts w:ascii="Times New Roman" w:hAnsi="Times New Roman" w:cs="Times New Roman"/>
        </w:rPr>
        <w:t xml:space="preserve"> de până la acel moment. „Au fost introduse alte propuneri problematice și necoordonate, și, deși multe nu înregistrează niciodată progrese în cadrul procesului parlamentar, faptul că acestea rămân pe agenda discuțiilor parlamentare introduce un grad important de incertitudine: printre exemplele în acest sens se numără Legea privind grațierea sau cea privind răspunderea magistraților”. De asemenea, Mecanismul insistă pentru parcurgerea pașilor Strategiei de dezvoltare în ciuda angajamentului asumat de Guvern de a încerca finalizarea MCV cât mai curând posibil, progresele referitoare la abordarea recomandărilor MCV din ianuarie 2017 au fost afectate de situația politică. Într-o perioadă de nouă luni de la raportul din ianuarie 2017, în România s-au succedat două guverne, în timp ce tensiunile crescânde dintre puterile statului (Parlament, Guvern și sistemul judiciar) au îngreunat tot mai mult cooperarea dintre acestea.</w:t>
      </w:r>
    </w:p>
    <w:p w14:paraId="0A9B9138" w14:textId="6C6C3482" w:rsidR="00F45B16" w:rsidRPr="00F45B16" w:rsidRDefault="00F45B16" w:rsidP="00F42F20">
      <w:pPr>
        <w:spacing w:line="360" w:lineRule="auto"/>
        <w:ind w:firstLine="720"/>
        <w:jc w:val="both"/>
        <w:rPr>
          <w:rFonts w:ascii="Times New Roman" w:hAnsi="Times New Roman" w:cs="Times New Roman"/>
        </w:rPr>
      </w:pPr>
      <w:r w:rsidRPr="00F45B16">
        <w:rPr>
          <w:rFonts w:ascii="Times New Roman" w:hAnsi="Times New Roman" w:cs="Times New Roman"/>
        </w:rPr>
        <w:t xml:space="preserve">Mult mai dur în exprimări decât în ultimii 2-3 ani, Mecanismul sublinia necesitatea </w:t>
      </w:r>
      <w:r w:rsidR="00F42F20" w:rsidRPr="00F45B16">
        <w:rPr>
          <w:rFonts w:ascii="Times New Roman" w:hAnsi="Times New Roman" w:cs="Times New Roman"/>
        </w:rPr>
        <w:t>menținerii</w:t>
      </w:r>
      <w:r w:rsidRPr="00F45B16">
        <w:rPr>
          <w:rFonts w:ascii="Times New Roman" w:hAnsi="Times New Roman" w:cs="Times New Roman"/>
        </w:rPr>
        <w:t xml:space="preserve"> măsurilor care au fost deja implementate </w:t>
      </w:r>
      <w:r w:rsidR="00F42F20" w:rsidRPr="00F45B16">
        <w:rPr>
          <w:rFonts w:ascii="Times New Roman" w:hAnsi="Times New Roman" w:cs="Times New Roman"/>
        </w:rPr>
        <w:t>și</w:t>
      </w:r>
      <w:r w:rsidRPr="00F45B16">
        <w:rPr>
          <w:rFonts w:ascii="Times New Roman" w:hAnsi="Times New Roman" w:cs="Times New Roman"/>
        </w:rPr>
        <w:t xml:space="preserve"> continuarea cu cele cuprinse în recomandări. În acest sens, în vederea ridicării Mecanismului de Cooperare şi Verificare, Comisia instituie 12 recomandări necesar a fi duse la îndeplinire, cele mai multe fiind bazate pe  cele 15 recomandări din anul anterior şi raportate la cele 4 benchmark-uri </w:t>
      </w:r>
      <w:r w:rsidR="00F42F20" w:rsidRPr="00F45B16">
        <w:rPr>
          <w:rFonts w:ascii="Times New Roman" w:hAnsi="Times New Roman" w:cs="Times New Roman"/>
        </w:rPr>
        <w:t>inițiale</w:t>
      </w:r>
      <w:r w:rsidRPr="00F45B16">
        <w:rPr>
          <w:rFonts w:ascii="Times New Roman" w:hAnsi="Times New Roman" w:cs="Times New Roman"/>
        </w:rPr>
        <w:t xml:space="preserve">. De altfel, </w:t>
      </w:r>
      <w:r w:rsidRPr="00F45B16">
        <w:rPr>
          <w:rFonts w:ascii="Times New Roman" w:hAnsi="Times New Roman" w:cs="Times New Roman"/>
        </w:rPr>
        <w:lastRenderedPageBreak/>
        <w:t>anul 2017 aduce pentru prima data şi un al doilea raport (cel din noiembrie) care se constituie în cel mai critic raport din întreaga perioadă de monitorizare: ”în ciuda angajamentului asumat de Guvern de a încerca finalizarea MCV cât mai curând posibil, progresele referitoare la abordarea recomandărilor MCV din ianuarie 2017 au fost afectate de situația politică.</w:t>
      </w:r>
    </w:p>
    <w:p w14:paraId="5769096F" w14:textId="0D1EBDEE" w:rsidR="008B4BB2" w:rsidRDefault="00F45B16" w:rsidP="00F42F20">
      <w:pPr>
        <w:spacing w:line="360" w:lineRule="auto"/>
        <w:ind w:firstLine="720"/>
        <w:jc w:val="both"/>
        <w:rPr>
          <w:rFonts w:ascii="Times New Roman" w:hAnsi="Times New Roman" w:cs="Times New Roman"/>
        </w:rPr>
      </w:pPr>
      <w:r w:rsidRPr="00F45B16">
        <w:rPr>
          <w:rFonts w:ascii="Times New Roman" w:hAnsi="Times New Roman" w:cs="Times New Roman"/>
        </w:rPr>
        <w:t>În raportul din anul 2018, de asemenea din luna noiembrie, Comisia menține cele 12 recomandări în exact aceeași formă, exprimând în același timp îndoieli referitoare la modificările legilor justiției fără avizul Consiliului Superior al Magistraturii și la preconizatele modificări prin ordonanțe de urgență a celor două coduri. În concluziile raportului, Comisia recomandă suspendare noilor modificări legislative şi relansarea de consultări pe acestea inclusiv cu instituţii abilitate din Europa precum Comisia de la Veneţia şi GRECO.</w:t>
      </w:r>
    </w:p>
    <w:p w14:paraId="02DA3CA8" w14:textId="77777777" w:rsidR="00F42F20" w:rsidRDefault="00F42F20" w:rsidP="00F42F20">
      <w:pPr>
        <w:spacing w:line="360" w:lineRule="auto"/>
        <w:ind w:firstLine="720"/>
        <w:jc w:val="both"/>
        <w:rPr>
          <w:rFonts w:ascii="Times New Roman" w:hAnsi="Times New Roman" w:cs="Times New Roman"/>
        </w:rPr>
      </w:pPr>
      <w:r w:rsidRPr="00F42F20">
        <w:rPr>
          <w:rFonts w:ascii="Times New Roman" w:hAnsi="Times New Roman" w:cs="Times New Roman"/>
        </w:rPr>
        <w:t xml:space="preserve">Rapoartele din 2017 până în 2019 au constatat o încetinire a ritmului reformelor și a trebuit să fie formulate opt recomandări suplimentare. </w:t>
      </w:r>
    </w:p>
    <w:p w14:paraId="1FBD0408" w14:textId="209D9324" w:rsidR="00F42F20" w:rsidRDefault="00F42F20" w:rsidP="00F42F20">
      <w:pPr>
        <w:spacing w:line="360" w:lineRule="auto"/>
        <w:ind w:firstLine="720"/>
        <w:jc w:val="both"/>
        <w:rPr>
          <w:rFonts w:ascii="Times New Roman" w:hAnsi="Times New Roman" w:cs="Times New Roman"/>
        </w:rPr>
      </w:pPr>
      <w:r w:rsidRPr="00F42F20">
        <w:rPr>
          <w:rFonts w:ascii="Times New Roman" w:hAnsi="Times New Roman" w:cs="Times New Roman"/>
        </w:rPr>
        <w:t xml:space="preserve">În raportul din iunie 2021, Comisia a </w:t>
      </w:r>
      <w:r w:rsidR="00196596">
        <w:rPr>
          <w:rFonts w:ascii="Times New Roman" w:hAnsi="Times New Roman" w:cs="Times New Roman"/>
        </w:rPr>
        <w:t>reținut</w:t>
      </w:r>
      <w:r w:rsidRPr="00F42F20">
        <w:rPr>
          <w:rFonts w:ascii="Times New Roman" w:hAnsi="Times New Roman" w:cs="Times New Roman"/>
        </w:rPr>
        <w:t xml:space="preserve"> îndeplinirea unor progrese substanțiale în ceea ce privește toate obiectivele de referință ale MCV. Comisia a remarcat un nou impuls puternic pentru reformă și pentru remedierea regresului din perioada 2017-2019, multe recomandări fiind pe cale să fie îndeplinite în cazul în care progresele înregistrate rămân la un nivel constant. </w:t>
      </w:r>
      <w:r w:rsidR="002E3973">
        <w:rPr>
          <w:rFonts w:ascii="Times New Roman" w:hAnsi="Times New Roman" w:cs="Times New Roman"/>
        </w:rPr>
        <w:t xml:space="preserve">Trebuie ținut însă seama că  factorul decisiv pentru concluziile pozitive și optimismul rezervat din cuprinsul raportului, l-a constituit </w:t>
      </w:r>
      <w:r w:rsidR="00375D0B">
        <w:rPr>
          <w:rFonts w:ascii="Times New Roman" w:hAnsi="Times New Roman" w:cs="Times New Roman"/>
        </w:rPr>
        <w:t xml:space="preserve">proiectul de reformă asumat de către </w:t>
      </w:r>
      <w:r w:rsidR="002E3973">
        <w:rPr>
          <w:rFonts w:ascii="Times New Roman" w:hAnsi="Times New Roman" w:cs="Times New Roman"/>
        </w:rPr>
        <w:t>ministrul de justiție</w:t>
      </w:r>
      <w:r w:rsidR="00375D0B">
        <w:rPr>
          <w:rFonts w:ascii="Times New Roman" w:hAnsi="Times New Roman" w:cs="Times New Roman"/>
        </w:rPr>
        <w:t>, Stelian Ion</w:t>
      </w:r>
      <w:r w:rsidR="002E3973">
        <w:rPr>
          <w:rFonts w:ascii="Times New Roman" w:hAnsi="Times New Roman" w:cs="Times New Roman"/>
        </w:rPr>
        <w:t xml:space="preserve"> și </w:t>
      </w:r>
      <w:r w:rsidR="00375D0B">
        <w:rPr>
          <w:rFonts w:ascii="Times New Roman" w:hAnsi="Times New Roman" w:cs="Times New Roman"/>
        </w:rPr>
        <w:t xml:space="preserve">drafturile noilor legi ale justiției prezentate de către ministerul de justiție și elaborate în colaborare cu asociațiile profesionale implicate în procesul apărării justiției și statului de drept și elementele reformiste din cadrul principalelor instituții ale Autorității Judecătorești. Ulterior întocmirii raportului, ministrul justiției a fost înlocuit cu Cătălin Predoiu care a reactivat celebrele „centre de </w:t>
      </w:r>
      <w:r w:rsidR="00196596">
        <w:rPr>
          <w:rFonts w:ascii="Times New Roman" w:hAnsi="Times New Roman" w:cs="Times New Roman"/>
        </w:rPr>
        <w:t>reflecție</w:t>
      </w:r>
      <w:r w:rsidR="00375D0B">
        <w:rPr>
          <w:rFonts w:ascii="Times New Roman" w:hAnsi="Times New Roman" w:cs="Times New Roman"/>
        </w:rPr>
        <w:t>”</w:t>
      </w:r>
      <w:r w:rsidR="00B61706">
        <w:rPr>
          <w:rFonts w:ascii="Times New Roman" w:hAnsi="Times New Roman" w:cs="Times New Roman"/>
        </w:rPr>
        <w:t>,</w:t>
      </w:r>
      <w:r w:rsidR="00375D0B">
        <w:rPr>
          <w:rFonts w:ascii="Times New Roman" w:hAnsi="Times New Roman" w:cs="Times New Roman"/>
        </w:rPr>
        <w:t xml:space="preserve"> active în perioada 2017-2020</w:t>
      </w:r>
      <w:r w:rsidR="00B61706">
        <w:rPr>
          <w:rFonts w:ascii="Times New Roman" w:hAnsi="Times New Roman" w:cs="Times New Roman"/>
        </w:rPr>
        <w:t>,</w:t>
      </w:r>
      <w:r w:rsidR="00375D0B">
        <w:rPr>
          <w:rFonts w:ascii="Times New Roman" w:hAnsi="Times New Roman" w:cs="Times New Roman"/>
        </w:rPr>
        <w:t xml:space="preserve"> și a promovat proiectele care ulterior au devenit </w:t>
      </w:r>
      <w:r w:rsidR="00B61706">
        <w:rPr>
          <w:rFonts w:ascii="Times New Roman" w:hAnsi="Times New Roman" w:cs="Times New Roman"/>
        </w:rPr>
        <w:t xml:space="preserve">actualele </w:t>
      </w:r>
      <w:r w:rsidR="00375D0B">
        <w:rPr>
          <w:rFonts w:ascii="Times New Roman" w:hAnsi="Times New Roman" w:cs="Times New Roman"/>
        </w:rPr>
        <w:t xml:space="preserve">legi ale justiției, instrumentul legislativ prin care s-a înclinat definitiv </w:t>
      </w:r>
      <w:r w:rsidR="00B61706">
        <w:rPr>
          <w:rFonts w:ascii="Times New Roman" w:hAnsi="Times New Roman" w:cs="Times New Roman"/>
        </w:rPr>
        <w:t xml:space="preserve">balanța în defavoare justiției și statului de drept și a împins </w:t>
      </w:r>
    </w:p>
    <w:p w14:paraId="150C6D2A" w14:textId="6E4F5146" w:rsidR="00F42F20" w:rsidRDefault="00B61706" w:rsidP="00B61706">
      <w:pPr>
        <w:spacing w:line="360" w:lineRule="auto"/>
        <w:ind w:firstLine="720"/>
        <w:jc w:val="both"/>
        <w:rPr>
          <w:rFonts w:ascii="Times New Roman" w:hAnsi="Times New Roman" w:cs="Times New Roman"/>
        </w:rPr>
      </w:pPr>
      <w:r>
        <w:rPr>
          <w:rFonts w:ascii="Times New Roman" w:hAnsi="Times New Roman" w:cs="Times New Roman"/>
        </w:rPr>
        <w:t>Î</w:t>
      </w:r>
      <w:r w:rsidR="00F42F20" w:rsidRPr="00F42F20">
        <w:rPr>
          <w:rFonts w:ascii="Times New Roman" w:hAnsi="Times New Roman" w:cs="Times New Roman"/>
        </w:rPr>
        <w:t xml:space="preserve">n raportul </w:t>
      </w:r>
      <w:r>
        <w:rPr>
          <w:rFonts w:ascii="Times New Roman" w:hAnsi="Times New Roman" w:cs="Times New Roman"/>
        </w:rPr>
        <w:t xml:space="preserve">final </w:t>
      </w:r>
      <w:r w:rsidR="00F42F20" w:rsidRPr="00F42F20">
        <w:rPr>
          <w:rFonts w:ascii="Times New Roman" w:hAnsi="Times New Roman" w:cs="Times New Roman"/>
        </w:rPr>
        <w:t xml:space="preserve">din 2022, </w:t>
      </w:r>
      <w:r>
        <w:rPr>
          <w:rFonts w:ascii="Times New Roman" w:hAnsi="Times New Roman" w:cs="Times New Roman"/>
        </w:rPr>
        <w:t>s-</w:t>
      </w:r>
      <w:r w:rsidR="00F42F20" w:rsidRPr="00F42F20">
        <w:rPr>
          <w:rFonts w:ascii="Times New Roman" w:hAnsi="Times New Roman" w:cs="Times New Roman"/>
        </w:rPr>
        <w:t>a concluzionat că România a înregistrat progrese suficiente în ceea ce privește îndeplinirea angajamentelor pe care și le-a asumat la momentul aderării sale la UE și că toate obiectivele de referință pot fi închise în mod satisfăcător.</w:t>
      </w:r>
      <w:r w:rsidR="00463515">
        <w:rPr>
          <w:rFonts w:ascii="Times New Roman" w:hAnsi="Times New Roman" w:cs="Times New Roman"/>
        </w:rPr>
        <w:t xml:space="preserve"> Se constată, la acest raport final, o fractură logică și o contradicție </w:t>
      </w:r>
      <w:r w:rsidR="002E3973">
        <w:rPr>
          <w:rFonts w:ascii="Times New Roman" w:hAnsi="Times New Roman" w:cs="Times New Roman"/>
        </w:rPr>
        <w:t xml:space="preserve">între concluziile raportului, pe de o parte și considerentele acestuia, precum și constatările și concluziile rapoartelor anterioare.  </w:t>
      </w:r>
      <w:r>
        <w:rPr>
          <w:rFonts w:ascii="Times New Roman" w:hAnsi="Times New Roman" w:cs="Times New Roman"/>
        </w:rPr>
        <w:t xml:space="preserve">Este în contradicție chiar cu </w:t>
      </w:r>
      <w:r w:rsidRPr="00B61706">
        <w:rPr>
          <w:rFonts w:ascii="Times New Roman" w:hAnsi="Times New Roman" w:cs="Times New Roman"/>
        </w:rPr>
        <w:t xml:space="preserve">Raportul </w:t>
      </w:r>
      <w:r>
        <w:rPr>
          <w:rFonts w:ascii="Times New Roman" w:hAnsi="Times New Roman" w:cs="Times New Roman"/>
        </w:rPr>
        <w:t xml:space="preserve">comisiei </w:t>
      </w:r>
      <w:r w:rsidRPr="00B61706">
        <w:rPr>
          <w:rFonts w:ascii="Times New Roman" w:hAnsi="Times New Roman" w:cs="Times New Roman"/>
        </w:rPr>
        <w:t>din 2022 privind statul de drept</w:t>
      </w:r>
      <w:r>
        <w:rPr>
          <w:rFonts w:ascii="Times New Roman" w:hAnsi="Times New Roman" w:cs="Times New Roman"/>
        </w:rPr>
        <w:t xml:space="preserve"> - c</w:t>
      </w:r>
      <w:r w:rsidRPr="00B61706">
        <w:rPr>
          <w:rFonts w:ascii="Times New Roman" w:hAnsi="Times New Roman" w:cs="Times New Roman"/>
        </w:rPr>
        <w:t>apitol consacrat situației statului de drept din România</w:t>
      </w:r>
      <w:r>
        <w:rPr>
          <w:rFonts w:ascii="Times New Roman" w:hAnsi="Times New Roman" w:cs="Times New Roman"/>
        </w:rPr>
        <w:t>.</w:t>
      </w:r>
    </w:p>
    <w:p w14:paraId="3C371BD8" w14:textId="77777777" w:rsidR="00F45B16" w:rsidRPr="008B4BB2" w:rsidRDefault="00F45B16" w:rsidP="008B4BB2">
      <w:pPr>
        <w:spacing w:line="360" w:lineRule="auto"/>
        <w:rPr>
          <w:rFonts w:ascii="Times New Roman" w:hAnsi="Times New Roman" w:cs="Times New Roman"/>
        </w:rPr>
      </w:pPr>
    </w:p>
    <w:p w14:paraId="3BD21CF6" w14:textId="7E5F73B3" w:rsidR="008B4BB2" w:rsidRPr="00B15203" w:rsidRDefault="008B4BB2" w:rsidP="00B15203">
      <w:pPr>
        <w:spacing w:line="360" w:lineRule="auto"/>
        <w:rPr>
          <w:rFonts w:ascii="Times New Roman" w:hAnsi="Times New Roman" w:cs="Times New Roman"/>
          <w:b/>
          <w:bCs/>
        </w:rPr>
      </w:pPr>
      <w:r w:rsidRPr="008B4BB2">
        <w:rPr>
          <w:rFonts w:ascii="Times New Roman" w:hAnsi="Times New Roman" w:cs="Times New Roman"/>
        </w:rPr>
        <w:lastRenderedPageBreak/>
        <w:tab/>
      </w:r>
      <w:r w:rsidRPr="00B61706">
        <w:rPr>
          <w:rFonts w:ascii="Times New Roman" w:hAnsi="Times New Roman" w:cs="Times New Roman"/>
          <w:b/>
          <w:bCs/>
        </w:rPr>
        <w:t>C. Strategii naţionale de dezvoltare post-instituire a Mecanismului de Cooperare şi Verificare</w:t>
      </w:r>
    </w:p>
    <w:p w14:paraId="1E829B97" w14:textId="1BDE5EF8" w:rsidR="00B61706" w:rsidRPr="00B61706" w:rsidRDefault="00B61706" w:rsidP="002625F4">
      <w:pPr>
        <w:spacing w:line="360" w:lineRule="auto"/>
        <w:ind w:firstLine="720"/>
        <w:jc w:val="both"/>
        <w:rPr>
          <w:rFonts w:ascii="Times New Roman" w:hAnsi="Times New Roman" w:cs="Times New Roman"/>
        </w:rPr>
      </w:pPr>
      <w:r w:rsidRPr="00B61706">
        <w:rPr>
          <w:rFonts w:ascii="Times New Roman" w:hAnsi="Times New Roman" w:cs="Times New Roman"/>
          <w:b/>
          <w:bCs/>
        </w:rPr>
        <w:t>1. Strategia de dezvoltare a sistemului judiciar 2015-2020</w:t>
      </w:r>
      <w:r w:rsidRPr="00B61706">
        <w:rPr>
          <w:rFonts w:ascii="Times New Roman" w:hAnsi="Times New Roman" w:cs="Times New Roman"/>
        </w:rPr>
        <w:t xml:space="preserve">, prezentată de Ministerul Justiției, a fost aprobată de Guvern la 23 decembrie 2014. Acest document se bazează în mare măsură pe recomandările din raportul MCV, precum și pe studii elaborate în colaborare cu Banca Mondială, în special studiul </w:t>
      </w:r>
      <w:r w:rsidRPr="009F34C2">
        <w:rPr>
          <w:rFonts w:ascii="Times New Roman" w:hAnsi="Times New Roman" w:cs="Times New Roman"/>
          <w:i/>
          <w:iCs/>
        </w:rPr>
        <w:t>Functional Analysis of the Romanian judiciary</w:t>
      </w:r>
      <w:r w:rsidRPr="00B61706">
        <w:rPr>
          <w:rFonts w:ascii="Times New Roman" w:hAnsi="Times New Roman" w:cs="Times New Roman"/>
        </w:rPr>
        <w:t xml:space="preserve"> („Analiza funcțională a sistemului judiciar românesc”).  Pornind de la o serie de principii fundamentale bazate pe statul de drept, strategia definește obiectivele pentru continuarea reformelor în perioada 2015-2020, în vederea unei mai mari eficientizări și responsabilizări a sistemului judiciar și a asigurării unei calități mai bune a acestuia. Strategia și planul de acțiune aferent acesteia stau la baza definirii priorităților de finanțare ale UE în domeniul justiției. </w:t>
      </w:r>
    </w:p>
    <w:p w14:paraId="1397ADE6" w14:textId="12312808" w:rsidR="00B61706" w:rsidRDefault="00B61706" w:rsidP="002625F4">
      <w:pPr>
        <w:spacing w:line="360" w:lineRule="auto"/>
        <w:jc w:val="both"/>
        <w:rPr>
          <w:rFonts w:ascii="Times New Roman" w:hAnsi="Times New Roman" w:cs="Times New Roman"/>
        </w:rPr>
      </w:pPr>
      <w:r w:rsidRPr="00B61706">
        <w:rPr>
          <w:rFonts w:ascii="Times New Roman" w:hAnsi="Times New Roman" w:cs="Times New Roman"/>
        </w:rPr>
        <w:tab/>
        <w:t>Strategia a fost urmată de planul de acțiune, un an mai târziu. Ultima modificare a planului de acțiune a fost adusă la data de 25.03.2019 și se referea inclusiv la alocarea de resurse umane suplimentare pentru Minist</w:t>
      </w:r>
      <w:r w:rsidR="009F34C2">
        <w:rPr>
          <w:rFonts w:ascii="Times New Roman" w:hAnsi="Times New Roman" w:cs="Times New Roman"/>
        </w:rPr>
        <w:t>e</w:t>
      </w:r>
      <w:r w:rsidRPr="00B61706">
        <w:rPr>
          <w:rFonts w:ascii="Times New Roman" w:hAnsi="Times New Roman" w:cs="Times New Roman"/>
        </w:rPr>
        <w:t>rul Public.</w:t>
      </w:r>
    </w:p>
    <w:p w14:paraId="3281AEF7" w14:textId="6DD37016" w:rsidR="00EB4B93" w:rsidRDefault="00EB4B93" w:rsidP="00EB4B93">
      <w:pPr>
        <w:spacing w:line="360" w:lineRule="auto"/>
        <w:ind w:firstLine="720"/>
        <w:jc w:val="both"/>
        <w:rPr>
          <w:rFonts w:ascii="Times New Roman" w:hAnsi="Times New Roman" w:cs="Times New Roman"/>
        </w:rPr>
      </w:pPr>
      <w:r>
        <w:rPr>
          <w:rFonts w:ascii="Times New Roman" w:hAnsi="Times New Roman" w:cs="Times New Roman"/>
        </w:rPr>
        <w:t>O</w:t>
      </w:r>
      <w:r w:rsidRPr="00FB55BE">
        <w:rPr>
          <w:rFonts w:ascii="Times New Roman" w:hAnsi="Times New Roman" w:cs="Times New Roman"/>
        </w:rPr>
        <w:t xml:space="preserve"> serie de proiecte ample au fost demarate. Printre acestea se numără </w:t>
      </w:r>
      <w:r w:rsidRPr="009F34C2">
        <w:rPr>
          <w:rFonts w:ascii="Times New Roman" w:hAnsi="Times New Roman" w:cs="Times New Roman"/>
          <w:b/>
          <w:bCs/>
        </w:rPr>
        <w:t xml:space="preserve">proiectul de dezvoltare a sistemului electronic de management al cauzelor </w:t>
      </w:r>
      <w:r w:rsidRPr="00FB55BE">
        <w:rPr>
          <w:rFonts w:ascii="Times New Roman" w:hAnsi="Times New Roman" w:cs="Times New Roman"/>
        </w:rPr>
        <w:t xml:space="preserve">– ECRIS V ce </w:t>
      </w:r>
      <w:r>
        <w:rPr>
          <w:rFonts w:ascii="Times New Roman" w:hAnsi="Times New Roman" w:cs="Times New Roman"/>
        </w:rPr>
        <w:t>s-a dorit a</w:t>
      </w:r>
      <w:r w:rsidRPr="00FB55BE">
        <w:rPr>
          <w:rFonts w:ascii="Times New Roman" w:hAnsi="Times New Roman" w:cs="Times New Roman"/>
        </w:rPr>
        <w:t xml:space="preserve"> avea o contribuție semnificativă la transformarea digitală a sistemului judiciar, având în vedere că una dintre funcționalitățile majore o va reprezenta dosarul electronic, ce va permite beneficiarilor o gestiune integral electronică a documentelor din dosare (la nivel de instanțe și parchete), fără a exclude însă utilizarea hârtiei, pentru a nu îngrădi accesul la justiție al persoanelor care nu au posibilitatea utilizării tehnologiei și </w:t>
      </w:r>
      <w:r w:rsidRPr="009F34C2">
        <w:rPr>
          <w:rFonts w:ascii="Times New Roman" w:hAnsi="Times New Roman" w:cs="Times New Roman"/>
          <w:b/>
          <w:bCs/>
        </w:rPr>
        <w:t>derularea unor programe de investiții</w:t>
      </w:r>
      <w:r w:rsidRPr="00FB55BE">
        <w:rPr>
          <w:rFonts w:ascii="Times New Roman" w:hAnsi="Times New Roman" w:cs="Times New Roman"/>
        </w:rPr>
        <w:t xml:space="preserve"> pentru construirea/modernizarea sediilor instanțelor judecătorești și ale parchetelor, realizate fie în regim propriu, fie în colaborare cu Compania Națională de Investiții, fie din fonduri externe rambursabile (Banca Mondială). </w:t>
      </w:r>
    </w:p>
    <w:p w14:paraId="127F59B9" w14:textId="4F721B83" w:rsidR="00EB4B93" w:rsidRDefault="00EB4B93" w:rsidP="00EB4B93">
      <w:pPr>
        <w:spacing w:line="360" w:lineRule="auto"/>
        <w:ind w:firstLine="720"/>
        <w:jc w:val="both"/>
        <w:rPr>
          <w:rFonts w:ascii="Times New Roman" w:hAnsi="Times New Roman" w:cs="Times New Roman"/>
        </w:rPr>
      </w:pPr>
      <w:r>
        <w:rPr>
          <w:rFonts w:ascii="Times New Roman" w:hAnsi="Times New Roman" w:cs="Times New Roman"/>
        </w:rPr>
        <w:t>A</w:t>
      </w:r>
      <w:r w:rsidRPr="00FB55BE">
        <w:rPr>
          <w:rFonts w:ascii="Times New Roman" w:hAnsi="Times New Roman" w:cs="Times New Roman"/>
        </w:rPr>
        <w:t xml:space="preserve">u fost demarate </w:t>
      </w:r>
      <w:r>
        <w:rPr>
          <w:rFonts w:ascii="Times New Roman" w:hAnsi="Times New Roman" w:cs="Times New Roman"/>
        </w:rPr>
        <w:t xml:space="preserve">și </w:t>
      </w:r>
      <w:r w:rsidRPr="00FB55BE">
        <w:rPr>
          <w:rFonts w:ascii="Times New Roman" w:hAnsi="Times New Roman" w:cs="Times New Roman"/>
        </w:rPr>
        <w:t>mai multe proiecte destinate îmbunătățirii diferitelor componente ale sistemului judiciar (ex. transparență și comunicare, managementul instanțelor și parchetelor etc), proiecte</w:t>
      </w:r>
      <w:r>
        <w:rPr>
          <w:rFonts w:ascii="Times New Roman" w:hAnsi="Times New Roman" w:cs="Times New Roman"/>
        </w:rPr>
        <w:t xml:space="preserve"> </w:t>
      </w:r>
      <w:r w:rsidRPr="00FB55BE">
        <w:rPr>
          <w:rFonts w:ascii="Times New Roman" w:hAnsi="Times New Roman" w:cs="Times New Roman"/>
        </w:rPr>
        <w:t xml:space="preserve">finanțate în cadrul Programului operațional Capacitate administrativă sau prin Mecanismul Financiar Norvegian 2014-2021 (MFN 2014-2021). </w:t>
      </w:r>
    </w:p>
    <w:p w14:paraId="756DDB34" w14:textId="01323672" w:rsidR="00EB4B93" w:rsidRDefault="00EB4B93" w:rsidP="00B15203">
      <w:pPr>
        <w:spacing w:line="360" w:lineRule="auto"/>
        <w:ind w:firstLine="720"/>
        <w:jc w:val="both"/>
        <w:rPr>
          <w:rFonts w:ascii="Times New Roman" w:hAnsi="Times New Roman" w:cs="Times New Roman"/>
        </w:rPr>
      </w:pPr>
      <w:r w:rsidRPr="00FB55BE">
        <w:rPr>
          <w:rFonts w:ascii="Times New Roman" w:hAnsi="Times New Roman" w:cs="Times New Roman"/>
        </w:rPr>
        <w:t>Au fost create premisele utilizării managementului strategic la nivelul sistemului judiciar prin implementarea proiectului ”Dezvoltarea și implementarea unui sistem integrat de management strategic la nivelul sistemului judiciar – SIMS” (SIPOCA 55)</w:t>
      </w:r>
      <w:r>
        <w:rPr>
          <w:rFonts w:ascii="Times New Roman" w:hAnsi="Times New Roman" w:cs="Times New Roman"/>
        </w:rPr>
        <w:t>.</w:t>
      </w:r>
    </w:p>
    <w:p w14:paraId="37F828F6" w14:textId="39959DD4" w:rsidR="00FB55BE" w:rsidRPr="009F34C2" w:rsidRDefault="002625F4" w:rsidP="00196596">
      <w:pPr>
        <w:spacing w:line="360" w:lineRule="auto"/>
        <w:ind w:firstLine="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2</w:t>
      </w:r>
      <w:r w:rsidRPr="00B61706">
        <w:rPr>
          <w:rFonts w:ascii="Times New Roman" w:hAnsi="Times New Roman" w:cs="Times New Roman"/>
          <w:b/>
          <w:bCs/>
        </w:rPr>
        <w:t>. Strategia de dezvoltare a sistemului judiciar 20</w:t>
      </w:r>
      <w:r>
        <w:rPr>
          <w:rFonts w:ascii="Times New Roman" w:hAnsi="Times New Roman" w:cs="Times New Roman"/>
          <w:b/>
          <w:bCs/>
        </w:rPr>
        <w:t>22</w:t>
      </w:r>
      <w:r w:rsidRPr="00B61706">
        <w:rPr>
          <w:rFonts w:ascii="Times New Roman" w:hAnsi="Times New Roman" w:cs="Times New Roman"/>
          <w:b/>
          <w:bCs/>
        </w:rPr>
        <w:t>-202</w:t>
      </w:r>
      <w:r>
        <w:rPr>
          <w:rFonts w:ascii="Times New Roman" w:hAnsi="Times New Roman" w:cs="Times New Roman"/>
          <w:b/>
          <w:bCs/>
        </w:rPr>
        <w:t>5</w:t>
      </w:r>
      <w:r w:rsidRPr="00B61706">
        <w:rPr>
          <w:rFonts w:ascii="Times New Roman" w:hAnsi="Times New Roman" w:cs="Times New Roman"/>
        </w:rPr>
        <w:t>,</w:t>
      </w:r>
      <w:r w:rsidRPr="002625F4">
        <w:rPr>
          <w:rFonts w:ascii="Times New Roman" w:hAnsi="Times New Roman" w:cs="Times New Roman"/>
        </w:rPr>
        <w:t xml:space="preserve"> </w:t>
      </w:r>
      <w:r w:rsidRPr="00B61706">
        <w:rPr>
          <w:rFonts w:ascii="Times New Roman" w:hAnsi="Times New Roman" w:cs="Times New Roman"/>
        </w:rPr>
        <w:t>prezentată de Ministerul Justiției, a fost a</w:t>
      </w:r>
      <w:r w:rsidR="00B86E3A">
        <w:rPr>
          <w:rFonts w:ascii="Times New Roman" w:hAnsi="Times New Roman" w:cs="Times New Roman"/>
        </w:rPr>
        <w:t>dopt</w:t>
      </w:r>
      <w:r w:rsidRPr="00B61706">
        <w:rPr>
          <w:rFonts w:ascii="Times New Roman" w:hAnsi="Times New Roman" w:cs="Times New Roman"/>
        </w:rPr>
        <w:t xml:space="preserve">ată </w:t>
      </w:r>
      <w:r w:rsidR="00B86E3A">
        <w:rPr>
          <w:rFonts w:ascii="Times New Roman" w:hAnsi="Times New Roman" w:cs="Times New Roman"/>
        </w:rPr>
        <w:t xml:space="preserve">prin Hotărârea </w:t>
      </w:r>
      <w:r w:rsidRPr="00B61706">
        <w:rPr>
          <w:rFonts w:ascii="Times New Roman" w:hAnsi="Times New Roman" w:cs="Times New Roman"/>
        </w:rPr>
        <w:t xml:space="preserve">de Guvern </w:t>
      </w:r>
      <w:r w:rsidR="00B86E3A">
        <w:rPr>
          <w:rFonts w:ascii="Times New Roman" w:hAnsi="Times New Roman" w:cs="Times New Roman"/>
        </w:rPr>
        <w:t xml:space="preserve">nr. 436 din </w:t>
      </w:r>
      <w:r w:rsidR="00FB55BE" w:rsidRPr="00FB55BE">
        <w:rPr>
          <w:rFonts w:ascii="Times New Roman" w:hAnsi="Times New Roman" w:cs="Times New Roman"/>
        </w:rPr>
        <w:t>30 martie 2022</w:t>
      </w:r>
      <w:r w:rsidRPr="00B61706">
        <w:rPr>
          <w:rFonts w:ascii="Times New Roman" w:hAnsi="Times New Roman" w:cs="Times New Roman"/>
        </w:rPr>
        <w:t>.</w:t>
      </w:r>
      <w:r w:rsidR="00FB55BE">
        <w:rPr>
          <w:rFonts w:ascii="Times New Roman" w:hAnsi="Times New Roman" w:cs="Times New Roman"/>
        </w:rPr>
        <w:t xml:space="preserve"> </w:t>
      </w:r>
      <w:r w:rsidR="00F27E8B">
        <w:rPr>
          <w:rFonts w:ascii="Times New Roman" w:hAnsi="Times New Roman" w:cs="Times New Roman"/>
        </w:rPr>
        <w:t xml:space="preserve">S-a constatat </w:t>
      </w:r>
      <w:r w:rsidR="00FB55BE" w:rsidRPr="00FB55BE">
        <w:rPr>
          <w:rFonts w:ascii="Times New Roman" w:hAnsi="Times New Roman" w:cs="Times New Roman"/>
        </w:rPr>
        <w:t>că</w:t>
      </w:r>
      <w:r w:rsidR="00F27E8B">
        <w:rPr>
          <w:rFonts w:ascii="Times New Roman" w:hAnsi="Times New Roman" w:cs="Times New Roman"/>
        </w:rPr>
        <w:t>,</w:t>
      </w:r>
      <w:r w:rsidR="00FB55BE" w:rsidRPr="00FB55BE">
        <w:rPr>
          <w:rFonts w:ascii="Times New Roman" w:hAnsi="Times New Roman" w:cs="Times New Roman"/>
        </w:rPr>
        <w:t xml:space="preserve"> după cinci ani de aplicare a cadrului strategic 2016 – 2020, gradul de implementare </w:t>
      </w:r>
      <w:r w:rsidR="00FB55BE" w:rsidRPr="00FB55BE">
        <w:rPr>
          <w:rFonts w:ascii="Times New Roman" w:hAnsi="Times New Roman" w:cs="Times New Roman"/>
        </w:rPr>
        <w:lastRenderedPageBreak/>
        <w:t>a măsurilor a fost relativ scăzut, o serie de măsuri cu un impact potențial semnificativ asupra sistemului judiciar au fost realizate, dar pași importanți răm</w:t>
      </w:r>
      <w:r w:rsidR="00D75201">
        <w:rPr>
          <w:rFonts w:ascii="Times New Roman" w:hAnsi="Times New Roman" w:cs="Times New Roman"/>
        </w:rPr>
        <w:t>ăseseră</w:t>
      </w:r>
      <w:r w:rsidR="00FB55BE" w:rsidRPr="00FB55BE">
        <w:rPr>
          <w:rFonts w:ascii="Times New Roman" w:hAnsi="Times New Roman" w:cs="Times New Roman"/>
        </w:rPr>
        <w:t xml:space="preserve"> de parcurs până la obținerea rezultatelor așteptate. </w:t>
      </w:r>
      <w:r w:rsidR="00196596" w:rsidRPr="00FB55BE">
        <w:rPr>
          <w:rFonts w:ascii="Times New Roman" w:hAnsi="Times New Roman" w:cs="Times New Roman"/>
        </w:rPr>
        <w:t xml:space="preserve">Strategia de dezvoltare a sistemului judiciar 2022-2025 și Planul de acțiune aferent acesteia </w:t>
      </w:r>
      <w:r w:rsidR="00196596">
        <w:rPr>
          <w:rFonts w:ascii="Times New Roman" w:hAnsi="Times New Roman" w:cs="Times New Roman"/>
        </w:rPr>
        <w:t>au fost</w:t>
      </w:r>
      <w:r w:rsidR="00196596" w:rsidRPr="00FB55BE">
        <w:rPr>
          <w:rFonts w:ascii="Times New Roman" w:hAnsi="Times New Roman" w:cs="Times New Roman"/>
        </w:rPr>
        <w:t xml:space="preserve"> </w:t>
      </w:r>
      <w:r w:rsidR="00196596">
        <w:rPr>
          <w:rFonts w:ascii="Times New Roman" w:hAnsi="Times New Roman" w:cs="Times New Roman"/>
        </w:rPr>
        <w:t xml:space="preserve">circumscrise </w:t>
      </w:r>
      <w:r w:rsidR="00196596" w:rsidRPr="00FB55BE">
        <w:rPr>
          <w:rFonts w:ascii="Times New Roman" w:hAnsi="Times New Roman" w:cs="Times New Roman"/>
        </w:rPr>
        <w:t xml:space="preserve">proiectului ”Analiza funcțională și strategia de dezvoltare a sistemului judiciar post 2020 (ASJ)”, cod SIPOCA 756/cod MySMIS 133609, aflat, </w:t>
      </w:r>
      <w:r w:rsidR="00196596">
        <w:rPr>
          <w:rFonts w:ascii="Times New Roman" w:hAnsi="Times New Roman" w:cs="Times New Roman"/>
        </w:rPr>
        <w:t>la acel moment</w:t>
      </w:r>
      <w:r w:rsidR="00196596" w:rsidRPr="00FB55BE">
        <w:rPr>
          <w:rFonts w:ascii="Times New Roman" w:hAnsi="Times New Roman" w:cs="Times New Roman"/>
        </w:rPr>
        <w:t>, în implementare.</w:t>
      </w:r>
    </w:p>
    <w:p w14:paraId="5DD2D8BC" w14:textId="7DF1945C" w:rsidR="00FB55BE" w:rsidRPr="00FB55BE" w:rsidRDefault="00FB55BE" w:rsidP="00AB7AC7">
      <w:pPr>
        <w:spacing w:line="360" w:lineRule="auto"/>
        <w:ind w:firstLine="720"/>
        <w:jc w:val="both"/>
        <w:rPr>
          <w:rFonts w:ascii="Times New Roman" w:hAnsi="Times New Roman" w:cs="Times New Roman"/>
        </w:rPr>
      </w:pPr>
      <w:r w:rsidRPr="00FB55BE">
        <w:rPr>
          <w:rFonts w:ascii="Times New Roman" w:hAnsi="Times New Roman" w:cs="Times New Roman"/>
        </w:rPr>
        <w:t xml:space="preserve">O strategie care </w:t>
      </w:r>
      <w:r w:rsidR="00B86E3A">
        <w:rPr>
          <w:rFonts w:ascii="Times New Roman" w:hAnsi="Times New Roman" w:cs="Times New Roman"/>
        </w:rPr>
        <w:t xml:space="preserve">urmărea </w:t>
      </w:r>
      <w:r w:rsidRPr="00FB55BE">
        <w:rPr>
          <w:rFonts w:ascii="Times New Roman" w:hAnsi="Times New Roman" w:cs="Times New Roman"/>
        </w:rPr>
        <w:t>să continue eforturile de modernizare și consolidare a sistemului judiciar</w:t>
      </w:r>
      <w:r w:rsidR="00EB4B93">
        <w:rPr>
          <w:rFonts w:ascii="Times New Roman" w:hAnsi="Times New Roman" w:cs="Times New Roman"/>
        </w:rPr>
        <w:t>,</w:t>
      </w:r>
      <w:r w:rsidRPr="00FB55BE">
        <w:rPr>
          <w:rFonts w:ascii="Times New Roman" w:hAnsi="Times New Roman" w:cs="Times New Roman"/>
        </w:rPr>
        <w:t xml:space="preserve"> susținută și de recomandările Comisiei Europene exprimate în Raportul privind Mecanismul de Cooperare și de Verificare</w:t>
      </w:r>
      <w:r w:rsidR="00B86E3A">
        <w:rPr>
          <w:rFonts w:ascii="Times New Roman" w:hAnsi="Times New Roman" w:cs="Times New Roman"/>
        </w:rPr>
        <w:t xml:space="preserve"> </w:t>
      </w:r>
      <w:r w:rsidRPr="00FB55BE">
        <w:rPr>
          <w:rFonts w:ascii="Times New Roman" w:hAnsi="Times New Roman" w:cs="Times New Roman"/>
        </w:rPr>
        <w:t xml:space="preserve">și Planul național de redresare și reziliență. Comisia Europeană a adoptat la data de 8 iunie 2021 </w:t>
      </w:r>
      <w:r w:rsidR="00EB4B93">
        <w:rPr>
          <w:rFonts w:ascii="Times New Roman" w:hAnsi="Times New Roman" w:cs="Times New Roman"/>
        </w:rPr>
        <w:t>un</w:t>
      </w:r>
      <w:r w:rsidRPr="00FB55BE">
        <w:rPr>
          <w:rFonts w:ascii="Times New Roman" w:hAnsi="Times New Roman" w:cs="Times New Roman"/>
        </w:rPr>
        <w:t xml:space="preserve"> raport privind evoluția situației din România în materie de reformă a sistemului judiciar și luptă împotriva corupției, în contextul angajamentelor asumate de aceasta în cadrul Mecanismului de Cooperare și de Verificare (MCV), în cadrul căruia a subliniat necesitatea definirii unui nou cadru de planificare strategică pentru perioada post-2021: „</w:t>
      </w:r>
      <w:r w:rsidRPr="00B86E3A">
        <w:rPr>
          <w:rFonts w:ascii="Times New Roman" w:hAnsi="Times New Roman" w:cs="Times New Roman"/>
          <w:i/>
          <w:iCs/>
        </w:rPr>
        <w:t>o nouă viziune și o nouă strategie pentru o dezvoltare eficace și durabilă a sistemului judiciar în următorii ani vor fi o completare importantă a cadrului juridic revizuit prin legile justiției. Acestea ar permite Consiliului de Management Strategic să devină un forum activ, în măsură să răspundă principalelor întrebări strategice relevante pentru sistemul judiciar, să acționeze în vederea obținerii consensului și să consolideze încrederea între principalele instituții judiciare și guvernamentale. Acesta ar fi un pas important pentru a demonstra că există structuri durabile, în măsură să continue reforma după încheierea MCV</w:t>
      </w:r>
      <w:r w:rsidRPr="00FB55BE">
        <w:rPr>
          <w:rFonts w:ascii="Times New Roman" w:hAnsi="Times New Roman" w:cs="Times New Roman"/>
        </w:rPr>
        <w:t>.”</w:t>
      </w:r>
    </w:p>
    <w:p w14:paraId="0C0ED452" w14:textId="2C6FBCBD" w:rsidR="00FB55BE" w:rsidRPr="00FB55BE" w:rsidRDefault="00AB7AC7" w:rsidP="00B15203">
      <w:pPr>
        <w:spacing w:line="360" w:lineRule="auto"/>
        <w:ind w:firstLine="720"/>
        <w:jc w:val="both"/>
        <w:rPr>
          <w:rFonts w:ascii="Times New Roman" w:hAnsi="Times New Roman" w:cs="Times New Roman"/>
        </w:rPr>
      </w:pPr>
      <w:r>
        <w:rPr>
          <w:rFonts w:ascii="Times New Roman" w:hAnsi="Times New Roman" w:cs="Times New Roman"/>
        </w:rPr>
        <w:t>E</w:t>
      </w:r>
      <w:r w:rsidR="00FB55BE" w:rsidRPr="00FB55BE">
        <w:rPr>
          <w:rFonts w:ascii="Times New Roman" w:hAnsi="Times New Roman" w:cs="Times New Roman"/>
        </w:rPr>
        <w:t xml:space="preserve">laborarea și aprobarea unei strategii de dezvoltare a sistemului judiciar pentru perioada 2022–2025 </w:t>
      </w:r>
      <w:r w:rsidR="00EB4B93">
        <w:rPr>
          <w:rFonts w:ascii="Times New Roman" w:hAnsi="Times New Roman" w:cs="Times New Roman"/>
        </w:rPr>
        <w:t xml:space="preserve">a </w:t>
      </w:r>
      <w:r w:rsidR="00FB55BE" w:rsidRPr="00FB55BE">
        <w:rPr>
          <w:rFonts w:ascii="Times New Roman" w:hAnsi="Times New Roman" w:cs="Times New Roman"/>
        </w:rPr>
        <w:t>reprez</w:t>
      </w:r>
      <w:r w:rsidR="00EB4B93">
        <w:rPr>
          <w:rFonts w:ascii="Times New Roman" w:hAnsi="Times New Roman" w:cs="Times New Roman"/>
        </w:rPr>
        <w:t>entat</w:t>
      </w:r>
      <w:r w:rsidR="00FB55BE" w:rsidRPr="00FB55BE">
        <w:rPr>
          <w:rFonts w:ascii="Times New Roman" w:hAnsi="Times New Roman" w:cs="Times New Roman"/>
        </w:rPr>
        <w:t xml:space="preserve"> </w:t>
      </w:r>
      <w:r w:rsidR="00B86E3A">
        <w:rPr>
          <w:rFonts w:ascii="Times New Roman" w:hAnsi="Times New Roman" w:cs="Times New Roman"/>
        </w:rPr>
        <w:t xml:space="preserve">și </w:t>
      </w:r>
      <w:r w:rsidR="00FB55BE" w:rsidRPr="00FB55BE">
        <w:rPr>
          <w:rFonts w:ascii="Times New Roman" w:hAnsi="Times New Roman" w:cs="Times New Roman"/>
        </w:rPr>
        <w:t>unul dintre indicatorii reformei ”Garantarea independenței justiției, creșterea calității și eficienței acesteia” asumate de România în cadrul Planului Național de redresare și reziliență. Acesta include o descriere a elementelor principale pe care trebuie să le includă noua strategie, respectiv faptul că aceasta se va axa pe doi piloni:</w:t>
      </w:r>
    </w:p>
    <w:p w14:paraId="45B961EC" w14:textId="77777777" w:rsidR="00EB4B93" w:rsidRDefault="00FB55BE" w:rsidP="00FB55BE">
      <w:pPr>
        <w:spacing w:line="360" w:lineRule="auto"/>
        <w:jc w:val="both"/>
        <w:rPr>
          <w:rFonts w:ascii="Times New Roman" w:hAnsi="Times New Roman" w:cs="Times New Roman"/>
        </w:rPr>
      </w:pPr>
      <w:r w:rsidRPr="00FB55BE">
        <w:rPr>
          <w:rFonts w:ascii="Times New Roman" w:hAnsi="Times New Roman" w:cs="Times New Roman"/>
        </w:rPr>
        <w:t>(1) primul pilon va include politici de consolidare a independenței sistemului judiciar și a statului de drept</w:t>
      </w:r>
      <w:r w:rsidR="00EB4B93">
        <w:rPr>
          <w:rFonts w:ascii="Times New Roman" w:hAnsi="Times New Roman" w:cs="Times New Roman"/>
        </w:rPr>
        <w:t>;</w:t>
      </w:r>
    </w:p>
    <w:p w14:paraId="1FDDE75A" w14:textId="77777777" w:rsidR="00EB4B93" w:rsidRDefault="00FB55BE" w:rsidP="00FB55BE">
      <w:pPr>
        <w:spacing w:line="360" w:lineRule="auto"/>
        <w:jc w:val="both"/>
        <w:rPr>
          <w:rFonts w:ascii="Times New Roman" w:hAnsi="Times New Roman" w:cs="Times New Roman"/>
        </w:rPr>
      </w:pPr>
      <w:r w:rsidRPr="00FB55BE">
        <w:rPr>
          <w:rFonts w:ascii="Times New Roman" w:hAnsi="Times New Roman" w:cs="Times New Roman"/>
        </w:rPr>
        <w:t xml:space="preserve">(2) pilonul al doilea va include politici de consolidare a capacității instituționale în ceea ce privește resursele, procesele și gestionarea, precum și politicile privind calitatea și eficiența serviciilor în sistemul judiciar, cum ar fi: </w:t>
      </w:r>
    </w:p>
    <w:p w14:paraId="0825FC8A" w14:textId="4E8629CC" w:rsidR="00EB4B93" w:rsidRPr="00EB4B93" w:rsidRDefault="00FB55BE" w:rsidP="00EB4B93">
      <w:pPr>
        <w:pStyle w:val="ListParagraph"/>
        <w:numPr>
          <w:ilvl w:val="0"/>
          <w:numId w:val="5"/>
        </w:numPr>
        <w:spacing w:line="360" w:lineRule="auto"/>
        <w:jc w:val="both"/>
        <w:rPr>
          <w:rFonts w:ascii="Times New Roman" w:hAnsi="Times New Roman" w:cs="Times New Roman"/>
        </w:rPr>
      </w:pPr>
      <w:r w:rsidRPr="00EB4B93">
        <w:rPr>
          <w:rFonts w:ascii="Times New Roman" w:hAnsi="Times New Roman" w:cs="Times New Roman"/>
        </w:rPr>
        <w:t xml:space="preserve">utilizarea eficientă a resurselor umane; </w:t>
      </w:r>
    </w:p>
    <w:p w14:paraId="60BFBD60" w14:textId="76AA044F" w:rsidR="00EB4B93" w:rsidRPr="00EB4B93" w:rsidRDefault="00FB55BE" w:rsidP="00EB4B93">
      <w:pPr>
        <w:pStyle w:val="ListParagraph"/>
        <w:numPr>
          <w:ilvl w:val="0"/>
          <w:numId w:val="5"/>
        </w:numPr>
        <w:spacing w:line="360" w:lineRule="auto"/>
        <w:jc w:val="both"/>
        <w:rPr>
          <w:rFonts w:ascii="Times New Roman" w:hAnsi="Times New Roman" w:cs="Times New Roman"/>
        </w:rPr>
      </w:pPr>
      <w:r w:rsidRPr="00EB4B93">
        <w:rPr>
          <w:rFonts w:ascii="Times New Roman" w:hAnsi="Times New Roman" w:cs="Times New Roman"/>
        </w:rPr>
        <w:t xml:space="preserve">politica de optimizare a infrastructurii instanțelor, inclusiv a infrastructurii fizice; </w:t>
      </w:r>
    </w:p>
    <w:p w14:paraId="3DE423A1" w14:textId="631CC580" w:rsidR="00EB4B93" w:rsidRPr="00D75201" w:rsidRDefault="00FB55BE" w:rsidP="00D75201">
      <w:pPr>
        <w:pStyle w:val="ListParagraph"/>
        <w:numPr>
          <w:ilvl w:val="0"/>
          <w:numId w:val="5"/>
        </w:numPr>
        <w:spacing w:line="360" w:lineRule="auto"/>
        <w:jc w:val="both"/>
        <w:rPr>
          <w:rFonts w:ascii="Times New Roman" w:hAnsi="Times New Roman" w:cs="Times New Roman"/>
        </w:rPr>
      </w:pPr>
      <w:r w:rsidRPr="00EB4B93">
        <w:rPr>
          <w:rFonts w:ascii="Times New Roman" w:hAnsi="Times New Roman" w:cs="Times New Roman"/>
        </w:rPr>
        <w:t>transformarea digitală.</w:t>
      </w:r>
    </w:p>
    <w:p w14:paraId="3B741588" w14:textId="2A0EF859" w:rsidR="00FB55BE" w:rsidRPr="00FB55BE" w:rsidRDefault="00FB55BE" w:rsidP="009F34C2">
      <w:pPr>
        <w:spacing w:line="360" w:lineRule="auto"/>
        <w:ind w:firstLine="720"/>
        <w:jc w:val="both"/>
        <w:rPr>
          <w:rFonts w:ascii="Times New Roman" w:hAnsi="Times New Roman" w:cs="Times New Roman"/>
        </w:rPr>
      </w:pPr>
      <w:r w:rsidRPr="00FB55BE">
        <w:rPr>
          <w:rFonts w:ascii="Times New Roman" w:hAnsi="Times New Roman" w:cs="Times New Roman"/>
        </w:rPr>
        <w:lastRenderedPageBreak/>
        <w:t>Strategia de dezvoltare a sistemului judiciar 2022-2025 a</w:t>
      </w:r>
      <w:r w:rsidR="00D75201">
        <w:rPr>
          <w:rFonts w:ascii="Times New Roman" w:hAnsi="Times New Roman" w:cs="Times New Roman"/>
        </w:rPr>
        <w:t xml:space="preserve"> avut </w:t>
      </w:r>
      <w:r w:rsidRPr="00FB55BE">
        <w:rPr>
          <w:rFonts w:ascii="Times New Roman" w:hAnsi="Times New Roman" w:cs="Times New Roman"/>
        </w:rPr>
        <w:t xml:space="preserve">la bază o serie de documente de sinteză sau programatice precum analiza prealabilă elaborării noului document strategic, rapoarte ale Comisiei Europene, </w:t>
      </w:r>
      <w:r w:rsidR="009F34C2">
        <w:rPr>
          <w:rFonts w:ascii="Times New Roman" w:hAnsi="Times New Roman" w:cs="Times New Roman"/>
        </w:rPr>
        <w:t xml:space="preserve">analiza </w:t>
      </w:r>
      <w:r w:rsidR="009F34C2" w:rsidRPr="00FB55BE">
        <w:rPr>
          <w:rFonts w:ascii="Times New Roman" w:hAnsi="Times New Roman" w:cs="Times New Roman"/>
        </w:rPr>
        <w:t>funcțională a sistemului judiciar - 2013, document elaborat de Banca Mondială</w:t>
      </w:r>
      <w:r w:rsidR="00196596">
        <w:rPr>
          <w:rFonts w:ascii="Times New Roman" w:hAnsi="Times New Roman" w:cs="Times New Roman"/>
        </w:rPr>
        <w:t>,</w:t>
      </w:r>
      <w:r w:rsidR="009F34C2" w:rsidRPr="00FB55BE">
        <w:rPr>
          <w:rFonts w:ascii="Times New Roman" w:hAnsi="Times New Roman" w:cs="Times New Roman"/>
        </w:rPr>
        <w:t xml:space="preserve"> </w:t>
      </w:r>
      <w:r w:rsidRPr="00FB55BE">
        <w:rPr>
          <w:rFonts w:ascii="Times New Roman" w:hAnsi="Times New Roman" w:cs="Times New Roman"/>
        </w:rPr>
        <w:t>Planul național de redresare și reziliență</w:t>
      </w:r>
      <w:r w:rsidR="009F34C2">
        <w:rPr>
          <w:rFonts w:ascii="Times New Roman" w:hAnsi="Times New Roman" w:cs="Times New Roman"/>
        </w:rPr>
        <w:t xml:space="preserve">, precum și </w:t>
      </w:r>
      <w:r w:rsidR="00D75201" w:rsidRPr="00FB55BE">
        <w:rPr>
          <w:rFonts w:ascii="Times New Roman" w:hAnsi="Times New Roman" w:cs="Times New Roman"/>
        </w:rPr>
        <w:t xml:space="preserve">o serie de </w:t>
      </w:r>
      <w:r w:rsidRPr="00FB55BE">
        <w:rPr>
          <w:rFonts w:ascii="Times New Roman" w:hAnsi="Times New Roman" w:cs="Times New Roman"/>
        </w:rPr>
        <w:t xml:space="preserve">date statistice judiciare privind activitatea instanțelor, respectiv a parchetelor, dar și informații colectate de instituțiile din sistemul judiciar pe baza unor formulare, chestionare, machete. </w:t>
      </w:r>
    </w:p>
    <w:p w14:paraId="1DDA7364" w14:textId="4935847F" w:rsidR="003B2B68" w:rsidRPr="00FB55BE" w:rsidRDefault="00AB3232" w:rsidP="003B2B68">
      <w:pPr>
        <w:spacing w:line="360" w:lineRule="auto"/>
        <w:ind w:firstLine="720"/>
        <w:jc w:val="both"/>
        <w:rPr>
          <w:rFonts w:ascii="Times New Roman" w:hAnsi="Times New Roman" w:cs="Times New Roman"/>
        </w:rPr>
      </w:pPr>
      <w:r>
        <w:rPr>
          <w:rFonts w:ascii="Times New Roman" w:hAnsi="Times New Roman" w:cs="Times New Roman"/>
        </w:rPr>
        <w:t xml:space="preserve">S-a reținut </w:t>
      </w:r>
      <w:r w:rsidR="00D75201">
        <w:rPr>
          <w:rFonts w:ascii="Times New Roman" w:hAnsi="Times New Roman" w:cs="Times New Roman"/>
        </w:rPr>
        <w:t xml:space="preserve">și faptul </w:t>
      </w:r>
      <w:r>
        <w:rPr>
          <w:rFonts w:ascii="Times New Roman" w:hAnsi="Times New Roman" w:cs="Times New Roman"/>
        </w:rPr>
        <w:t>că u</w:t>
      </w:r>
      <w:r w:rsidR="00FB55BE" w:rsidRPr="00FB55BE">
        <w:rPr>
          <w:rFonts w:ascii="Times New Roman" w:hAnsi="Times New Roman" w:cs="Times New Roman"/>
        </w:rPr>
        <w:t xml:space="preserve">n rol important în sprijinirea procesului de dezvoltare a sistemului judiciar îl are și Ministerul Afacerilor Interne, ca instituție publică la nivelul căreia funcționează și sunt organizate organe de cercetare penală ale poliției judiciare. </w:t>
      </w:r>
      <w:r w:rsidR="003B2B68" w:rsidRPr="00FB55BE">
        <w:rPr>
          <w:rFonts w:ascii="Times New Roman" w:hAnsi="Times New Roman" w:cs="Times New Roman"/>
        </w:rPr>
        <w:t>Poliția Română contribuie la înfăptuirea actului de justiție și combaterea unor fenomene grave, precum corupția și criminalitatea organizată.</w:t>
      </w:r>
    </w:p>
    <w:p w14:paraId="69F634F9" w14:textId="77777777" w:rsidR="00AB7AC7" w:rsidRDefault="00AB7AC7" w:rsidP="00AB7AC7">
      <w:pPr>
        <w:spacing w:line="360" w:lineRule="auto"/>
        <w:ind w:firstLine="720"/>
        <w:jc w:val="both"/>
        <w:rPr>
          <w:rFonts w:ascii="Times New Roman" w:hAnsi="Times New Roman" w:cs="Times New Roman"/>
        </w:rPr>
      </w:pPr>
      <w:r>
        <w:rPr>
          <w:rFonts w:ascii="Times New Roman" w:hAnsi="Times New Roman" w:cs="Times New Roman"/>
        </w:rPr>
        <w:t>S</w:t>
      </w:r>
      <w:r w:rsidR="00FB55BE" w:rsidRPr="00FB55BE">
        <w:rPr>
          <w:rFonts w:ascii="Times New Roman" w:hAnsi="Times New Roman" w:cs="Times New Roman"/>
        </w:rPr>
        <w:t>trategi</w:t>
      </w:r>
      <w:r>
        <w:rPr>
          <w:rFonts w:ascii="Times New Roman" w:hAnsi="Times New Roman" w:cs="Times New Roman"/>
        </w:rPr>
        <w:t>a</w:t>
      </w:r>
      <w:r w:rsidR="00FB55BE" w:rsidRPr="00FB55BE">
        <w:rPr>
          <w:rFonts w:ascii="Times New Roman" w:hAnsi="Times New Roman" w:cs="Times New Roman"/>
        </w:rPr>
        <w:t xml:space="preserve"> de dezvoltare a sistemului judiciar urmărește trei mari direcții de intervenție strategică: </w:t>
      </w:r>
    </w:p>
    <w:p w14:paraId="35F794F7" w14:textId="68803583" w:rsidR="00AB7AC7" w:rsidRDefault="00FB55BE" w:rsidP="00AB7AC7">
      <w:pPr>
        <w:spacing w:line="360" w:lineRule="auto"/>
        <w:ind w:firstLine="720"/>
        <w:jc w:val="both"/>
        <w:rPr>
          <w:rFonts w:ascii="Times New Roman" w:hAnsi="Times New Roman" w:cs="Times New Roman"/>
        </w:rPr>
      </w:pPr>
      <w:r w:rsidRPr="00FB55BE">
        <w:rPr>
          <w:rFonts w:ascii="Times New Roman" w:hAnsi="Times New Roman" w:cs="Times New Roman"/>
        </w:rPr>
        <w:t>(1) independența, calitatea și eficiența actului de justiție</w:t>
      </w:r>
      <w:r w:rsidR="00AB7AC7">
        <w:rPr>
          <w:rFonts w:ascii="Times New Roman" w:hAnsi="Times New Roman" w:cs="Times New Roman"/>
        </w:rPr>
        <w:t>;</w:t>
      </w:r>
    </w:p>
    <w:p w14:paraId="75F7783E" w14:textId="1991BED4" w:rsidR="00AB7AC7" w:rsidRDefault="00FB55BE" w:rsidP="00AB7AC7">
      <w:pPr>
        <w:spacing w:line="360" w:lineRule="auto"/>
        <w:ind w:firstLine="720"/>
        <w:jc w:val="both"/>
        <w:rPr>
          <w:rFonts w:ascii="Times New Roman" w:hAnsi="Times New Roman" w:cs="Times New Roman"/>
        </w:rPr>
      </w:pPr>
      <w:r w:rsidRPr="00FB55BE">
        <w:rPr>
          <w:rFonts w:ascii="Times New Roman" w:hAnsi="Times New Roman" w:cs="Times New Roman"/>
        </w:rPr>
        <w:t>(2) accesul la justiție</w:t>
      </w:r>
      <w:r w:rsidR="00AB7AC7">
        <w:rPr>
          <w:rFonts w:ascii="Times New Roman" w:hAnsi="Times New Roman" w:cs="Times New Roman"/>
        </w:rPr>
        <w:t>;</w:t>
      </w:r>
      <w:r w:rsidRPr="00FB55BE">
        <w:rPr>
          <w:rFonts w:ascii="Times New Roman" w:hAnsi="Times New Roman" w:cs="Times New Roman"/>
        </w:rPr>
        <w:t xml:space="preserve">  </w:t>
      </w:r>
    </w:p>
    <w:p w14:paraId="063DF1BF" w14:textId="77777777" w:rsidR="00AB7AC7" w:rsidRDefault="00FB55BE" w:rsidP="00AB7AC7">
      <w:pPr>
        <w:spacing w:line="360" w:lineRule="auto"/>
        <w:ind w:firstLine="720"/>
        <w:jc w:val="both"/>
        <w:rPr>
          <w:rFonts w:ascii="Times New Roman" w:hAnsi="Times New Roman" w:cs="Times New Roman"/>
        </w:rPr>
      </w:pPr>
      <w:r w:rsidRPr="00FB55BE">
        <w:rPr>
          <w:rFonts w:ascii="Times New Roman" w:hAnsi="Times New Roman" w:cs="Times New Roman"/>
        </w:rPr>
        <w:t xml:space="preserve">(3) combaterea corupției și a criminalității. </w:t>
      </w:r>
    </w:p>
    <w:p w14:paraId="7F48E18C" w14:textId="5BF74D38" w:rsidR="00FB55BE" w:rsidRPr="00FB55BE" w:rsidRDefault="00FB55BE" w:rsidP="00AB7AC7">
      <w:pPr>
        <w:spacing w:line="360" w:lineRule="auto"/>
        <w:ind w:firstLine="720"/>
        <w:jc w:val="both"/>
        <w:rPr>
          <w:rFonts w:ascii="Times New Roman" w:hAnsi="Times New Roman" w:cs="Times New Roman"/>
        </w:rPr>
      </w:pPr>
      <w:r w:rsidRPr="00FB55BE">
        <w:rPr>
          <w:rFonts w:ascii="Times New Roman" w:hAnsi="Times New Roman" w:cs="Times New Roman"/>
        </w:rPr>
        <w:t>Fiecare dintre aceste trei direcții de intervenție cuprind obiective strategice structurate pe doi piloni, respectiv pilonul I, ce vizează politici de consolidare a independenței sistemului judiciar și a statului de drept și pilonul al II-lea ce include politici de consolidare a capacității instituționale în ceea ce privește resursele, procesele și gestionarea, precum și politicile privind calitatea și eficiența serviciilor în sistemul judiciar.</w:t>
      </w:r>
    </w:p>
    <w:p w14:paraId="4EC3E4DA" w14:textId="77777777" w:rsidR="00812FD3" w:rsidRDefault="00B86E3A" w:rsidP="00812FD3">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3</w:t>
      </w:r>
      <w:r w:rsidRPr="00B61706">
        <w:rPr>
          <w:rFonts w:ascii="Times New Roman" w:hAnsi="Times New Roman" w:cs="Times New Roman"/>
          <w:b/>
          <w:bCs/>
        </w:rPr>
        <w:t>. Strategia de dezvoltare a sistemului judiciar 20</w:t>
      </w:r>
      <w:r>
        <w:rPr>
          <w:rFonts w:ascii="Times New Roman" w:hAnsi="Times New Roman" w:cs="Times New Roman"/>
          <w:b/>
          <w:bCs/>
        </w:rPr>
        <w:t>26</w:t>
      </w:r>
      <w:r w:rsidRPr="00B61706">
        <w:rPr>
          <w:rFonts w:ascii="Times New Roman" w:hAnsi="Times New Roman" w:cs="Times New Roman"/>
          <w:b/>
          <w:bCs/>
        </w:rPr>
        <w:t>-202</w:t>
      </w:r>
      <w:r>
        <w:rPr>
          <w:rFonts w:ascii="Times New Roman" w:hAnsi="Times New Roman" w:cs="Times New Roman"/>
          <w:b/>
          <w:bCs/>
        </w:rPr>
        <w:t>9</w:t>
      </w:r>
      <w:r w:rsidRPr="00B61706">
        <w:rPr>
          <w:rFonts w:ascii="Times New Roman" w:hAnsi="Times New Roman" w:cs="Times New Roman"/>
        </w:rPr>
        <w:t>,</w:t>
      </w:r>
      <w:r w:rsidRPr="002625F4">
        <w:rPr>
          <w:rFonts w:ascii="Times New Roman" w:hAnsi="Times New Roman" w:cs="Times New Roman"/>
        </w:rPr>
        <w:t xml:space="preserve"> </w:t>
      </w:r>
      <w:r w:rsidRPr="00B61706">
        <w:rPr>
          <w:rFonts w:ascii="Times New Roman" w:hAnsi="Times New Roman" w:cs="Times New Roman"/>
        </w:rPr>
        <w:t>prezentată de Ministerul Justiției, a fost a</w:t>
      </w:r>
      <w:r>
        <w:rPr>
          <w:rFonts w:ascii="Times New Roman" w:hAnsi="Times New Roman" w:cs="Times New Roman"/>
        </w:rPr>
        <w:t>dopt</w:t>
      </w:r>
      <w:r w:rsidRPr="00B61706">
        <w:rPr>
          <w:rFonts w:ascii="Times New Roman" w:hAnsi="Times New Roman" w:cs="Times New Roman"/>
        </w:rPr>
        <w:t xml:space="preserve">ată </w:t>
      </w:r>
      <w:r>
        <w:rPr>
          <w:rFonts w:ascii="Times New Roman" w:hAnsi="Times New Roman" w:cs="Times New Roman"/>
        </w:rPr>
        <w:t xml:space="preserve">prin Hotărârea </w:t>
      </w:r>
      <w:r w:rsidRPr="00B61706">
        <w:rPr>
          <w:rFonts w:ascii="Times New Roman" w:hAnsi="Times New Roman" w:cs="Times New Roman"/>
        </w:rPr>
        <w:t xml:space="preserve">de Guvern </w:t>
      </w:r>
      <w:r>
        <w:rPr>
          <w:rFonts w:ascii="Times New Roman" w:hAnsi="Times New Roman" w:cs="Times New Roman"/>
        </w:rPr>
        <w:t>nr. 390 din 16</w:t>
      </w:r>
      <w:r w:rsidRPr="00FB55BE">
        <w:rPr>
          <w:rFonts w:ascii="Times New Roman" w:hAnsi="Times New Roman" w:cs="Times New Roman"/>
        </w:rPr>
        <w:t xml:space="preserve"> </w:t>
      </w:r>
      <w:r>
        <w:rPr>
          <w:rFonts w:ascii="Times New Roman" w:hAnsi="Times New Roman" w:cs="Times New Roman"/>
        </w:rPr>
        <w:t>aprilie</w:t>
      </w:r>
      <w:r w:rsidRPr="00FB55BE">
        <w:rPr>
          <w:rFonts w:ascii="Times New Roman" w:hAnsi="Times New Roman" w:cs="Times New Roman"/>
        </w:rPr>
        <w:t xml:space="preserve"> 202</w:t>
      </w:r>
      <w:r>
        <w:rPr>
          <w:rFonts w:ascii="Times New Roman" w:hAnsi="Times New Roman" w:cs="Times New Roman"/>
        </w:rPr>
        <w:t>5</w:t>
      </w:r>
      <w:r w:rsidRPr="00B61706">
        <w:rPr>
          <w:rFonts w:ascii="Times New Roman" w:hAnsi="Times New Roman" w:cs="Times New Roman"/>
        </w:rPr>
        <w:t>.</w:t>
      </w:r>
      <w:r w:rsidR="00FC31CF">
        <w:rPr>
          <w:rFonts w:ascii="Times New Roman" w:hAnsi="Times New Roman" w:cs="Times New Roman"/>
        </w:rPr>
        <w:t xml:space="preserve"> Comparativ cu precedentele strategii sistemice, aceasta reprezintă un regres profund și, totodată un semnal de alarmă privind abandonarea oricăror pretenții de prioritizare a sistemului judiciar și a justiției ca serviciu public. Deși este denumită pretențios, „strategie” , nu reprezintă decât enunțarea unor obiective mărunte, administrative, cu accente „sindicale”, străine nevoilor reale ale justiției. Poliția judiciară dispare, independența procurorilor este evitată, se prezintă o premisă absolut falsă în sensul inexistenței necesității cronice de reformă a sistemului judiciar și a legislației penale și procesual penale.</w:t>
      </w:r>
      <w:r w:rsidR="00812FD3">
        <w:rPr>
          <w:rFonts w:ascii="Times New Roman" w:hAnsi="Times New Roman" w:cs="Times New Roman"/>
        </w:rPr>
        <w:t xml:space="preserve"> </w:t>
      </w:r>
      <w:r w:rsidR="003B2B68">
        <w:rPr>
          <w:rFonts w:ascii="Times New Roman" w:hAnsi="Times New Roman" w:cs="Times New Roman"/>
        </w:rPr>
        <w:t xml:space="preserve">  </w:t>
      </w:r>
    </w:p>
    <w:p w14:paraId="6DACDE31" w14:textId="7C0DFD0B" w:rsidR="00B61706" w:rsidRPr="00B61706" w:rsidRDefault="00B61706" w:rsidP="002625F4">
      <w:pPr>
        <w:spacing w:line="360" w:lineRule="auto"/>
        <w:jc w:val="both"/>
        <w:rPr>
          <w:rFonts w:ascii="Times New Roman" w:hAnsi="Times New Roman" w:cs="Times New Roman"/>
        </w:rPr>
      </w:pPr>
      <w:r w:rsidRPr="00B61706">
        <w:rPr>
          <w:rFonts w:ascii="Times New Roman" w:hAnsi="Times New Roman" w:cs="Times New Roman"/>
        </w:rPr>
        <w:tab/>
      </w:r>
      <w:r w:rsidR="00812FD3">
        <w:rPr>
          <w:rFonts w:ascii="Times New Roman" w:hAnsi="Times New Roman" w:cs="Times New Roman"/>
          <w:b/>
          <w:bCs/>
        </w:rPr>
        <w:t>4</w:t>
      </w:r>
      <w:r w:rsidRPr="00B61706">
        <w:rPr>
          <w:rFonts w:ascii="Times New Roman" w:hAnsi="Times New Roman" w:cs="Times New Roman"/>
          <w:b/>
          <w:bCs/>
        </w:rPr>
        <w:t>. Strategia naţională anticorupţie – SNA 2016–2020</w:t>
      </w:r>
      <w:r w:rsidRPr="00B61706">
        <w:rPr>
          <w:rFonts w:ascii="Times New Roman" w:hAnsi="Times New Roman" w:cs="Times New Roman"/>
        </w:rPr>
        <w:t>, aprobată prin Hotărârea de Guvern nr. 583</w:t>
      </w:r>
      <w:r w:rsidR="002E3654">
        <w:rPr>
          <w:rFonts w:ascii="Times New Roman" w:hAnsi="Times New Roman" w:cs="Times New Roman"/>
        </w:rPr>
        <w:t xml:space="preserve"> din </w:t>
      </w:r>
      <w:r w:rsidR="002E3654" w:rsidRPr="002E3654">
        <w:rPr>
          <w:rFonts w:ascii="Times New Roman" w:hAnsi="Times New Roman" w:cs="Times New Roman"/>
        </w:rPr>
        <w:t>10 august 2016</w:t>
      </w:r>
      <w:r w:rsidRPr="00B61706">
        <w:rPr>
          <w:rFonts w:ascii="Times New Roman" w:hAnsi="Times New Roman" w:cs="Times New Roman"/>
        </w:rPr>
        <w:t xml:space="preserve">, are drept scop principal promovarea integrității, prin aplicarea riguroasă a cadrului normativ și instituțional în vederea prevenirii corupției în </w:t>
      </w:r>
      <w:r w:rsidRPr="00B61706">
        <w:rPr>
          <w:rFonts w:ascii="Times New Roman" w:hAnsi="Times New Roman" w:cs="Times New Roman"/>
        </w:rPr>
        <w:lastRenderedPageBreak/>
        <w:t>România. Consacrând o serie de principii fundamentale a  căror respectare este esenţială pentru realizarea unei administraţii publice moderne şi eficiente, SNA 2016-2020 păstrează premisa asumării de către toate instituțiile și autoritățile publice, inclusiv întreprinderile publice și alte instituții aflate în coordonarea, subordinea și sub autoritatea instituțiilor publice, a următoarelor precepte:</w:t>
      </w:r>
    </w:p>
    <w:p w14:paraId="1BD500DA" w14:textId="74EBBD22" w:rsidR="00B61706" w:rsidRPr="00B61706" w:rsidRDefault="00B61706" w:rsidP="002625F4">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t>Principiul statului de drept, principiu în baza căruia este consfinţită supremaţia legii, toţi cetăţenii fiind egali în faţa acesteia. Are la bază respectarea drepturilor omului şi presupune separația puterilor în stat;</w:t>
      </w:r>
    </w:p>
    <w:p w14:paraId="558E7932" w14:textId="0721A0C0" w:rsidR="00B61706" w:rsidRPr="00B61706" w:rsidRDefault="00B61706" w:rsidP="002625F4">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t>Principiul răspunderii potrivit căruia autorităţile statului răspund pentru îndeplinirea atribuțiilor ce le revin, respectiv pentru modul de implementare şi eficienţa strategiilor;</w:t>
      </w:r>
    </w:p>
    <w:p w14:paraId="55CC5060" w14:textId="61D560AA" w:rsidR="00B61706" w:rsidRPr="00B61706" w:rsidRDefault="00B61706" w:rsidP="002625F4">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t>Principiul gestionării responsabile a riscurilor generate de comportamente lipsite de integritate, ca parte integrantă din procesul managerial desfăşurat de către fiecare organizaţie;</w:t>
      </w:r>
    </w:p>
    <w:p w14:paraId="1A344B38" w14:textId="10CE1C97" w:rsidR="00B61706" w:rsidRPr="00B61706" w:rsidRDefault="00B61706" w:rsidP="002625F4">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t>Principiul proporţionalităţii în elaborarea şi punerea în aplicare a procedurilor anticorupţie: instituţiile publice trebuie să elaboreze, să implementeze şi să menţină proceduri puternice, care să fie proporţionale cu riscurile şi vulnerabilităţile instituţionale şi dimensionate în funcţie de resursele şi complexitatea organizaţiei;</w:t>
      </w:r>
    </w:p>
    <w:p w14:paraId="63365CBD" w14:textId="15679212" w:rsidR="00B61706" w:rsidRPr="00B61706" w:rsidRDefault="00B61706" w:rsidP="002625F4">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t>Principiul răspunderii la cel mai înalt nivel de angajament: politicile "anti-mită" nu vor fi eficiente dacă nu există un mesaj clar dat de administraţie de la nivelul cel mai înalt că mita nu este tolerată;</w:t>
      </w:r>
    </w:p>
    <w:p w14:paraId="37909DBF" w14:textId="0106ED5F" w:rsidR="00B61706" w:rsidRPr="00B61706" w:rsidRDefault="00B61706" w:rsidP="002625F4">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t>Principiul prevenirii săvârşirii faptelor de corupţie şi a incidentelor de integritate potrivit căruia identificarea timpurie şi înlăturarea în timp util a premiselor apariţiei faptelor de corupţie sunt prioritare şi imperative;</w:t>
      </w:r>
    </w:p>
    <w:p w14:paraId="42006F1F" w14:textId="3B36A6DE" w:rsidR="00B61706" w:rsidRPr="00B61706" w:rsidRDefault="00B61706" w:rsidP="002625F4">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t>Principiul eficacităţii în combaterea corupţiei, care se bazează pe evaluarea continuă a activităţii instituţiilor cu atribuţii în domeniu, atât din punctul de vedere al îndeplinirii cât mai complete a obiectivelor asumate pentru a produce efectele pozitive pe care societatea le aşteaptă, cât şi al managementului organizaţional;</w:t>
      </w:r>
    </w:p>
    <w:p w14:paraId="25B3BDB9" w14:textId="17EA3272" w:rsidR="00B61706" w:rsidRPr="00B61706" w:rsidRDefault="00B61706" w:rsidP="002625F4">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t xml:space="preserve">Principiul cooperării şi coerenţei, în baza căruia instituţiile implicate în prevenirea şi combaterea corupţiei trebuie să coopereze îndeaproape, asigurând o concepţie unitară asupra obiectivelor ce trebuie îndeplinite şi a măsurilor ce urmează a fi luate; </w:t>
      </w:r>
    </w:p>
    <w:p w14:paraId="7B82244A" w14:textId="03671C4C" w:rsidR="00B61706" w:rsidRPr="00B61706" w:rsidRDefault="00B61706" w:rsidP="002625F4">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t>Principiul parteneriatului public - privat, care recunoaşte importanţa cooptării societăţii civile şi a mediului de afaceri în activităţile concrete de implementare a măsurilor de prevenire a corupţiei;</w:t>
      </w:r>
    </w:p>
    <w:p w14:paraId="2CE2139F" w14:textId="46F3C5A9" w:rsidR="002625F4" w:rsidRPr="00B15203" w:rsidRDefault="00B61706" w:rsidP="00B15203">
      <w:pPr>
        <w:pStyle w:val="ListParagraph"/>
        <w:numPr>
          <w:ilvl w:val="0"/>
          <w:numId w:val="3"/>
        </w:numPr>
        <w:spacing w:line="360" w:lineRule="auto"/>
        <w:jc w:val="both"/>
        <w:rPr>
          <w:rFonts w:ascii="Times New Roman" w:hAnsi="Times New Roman" w:cs="Times New Roman"/>
        </w:rPr>
      </w:pPr>
      <w:r w:rsidRPr="00B61706">
        <w:rPr>
          <w:rFonts w:ascii="Times New Roman" w:hAnsi="Times New Roman" w:cs="Times New Roman"/>
        </w:rPr>
        <w:lastRenderedPageBreak/>
        <w:t>Principiul accesului neîngrădit la informaţiile de interes public şi al transparenţei decizionale.</w:t>
      </w:r>
    </w:p>
    <w:p w14:paraId="60DCF88A" w14:textId="08BFC80F" w:rsidR="002E3654" w:rsidRPr="002E3654" w:rsidRDefault="002E3654" w:rsidP="002E3654">
      <w:pPr>
        <w:shd w:val="clear" w:color="auto" w:fill="FFFFFF"/>
        <w:spacing w:line="360" w:lineRule="auto"/>
        <w:ind w:firstLine="720"/>
        <w:jc w:val="both"/>
        <w:rPr>
          <w:rFonts w:ascii="Times New Roman" w:hAnsi="Times New Roman" w:cs="Times New Roman"/>
        </w:rPr>
      </w:pPr>
      <w:r>
        <w:rPr>
          <w:rFonts w:ascii="Times New Roman" w:hAnsi="Times New Roman" w:cs="Times New Roman"/>
          <w:b/>
        </w:rPr>
        <w:t>5</w:t>
      </w:r>
      <w:r w:rsidRPr="00815699">
        <w:rPr>
          <w:rFonts w:ascii="Times New Roman" w:hAnsi="Times New Roman" w:cs="Times New Roman"/>
        </w:rPr>
        <w:t xml:space="preserve">. </w:t>
      </w:r>
      <w:r w:rsidRPr="00815699">
        <w:rPr>
          <w:rFonts w:ascii="Times New Roman" w:eastAsia="Times New Roman" w:hAnsi="Times New Roman" w:cs="Times New Roman"/>
          <w:b/>
          <w:bCs/>
          <w:color w:val="444444"/>
          <w:bdr w:val="none" w:sz="0" w:space="0" w:color="auto" w:frame="1"/>
        </w:rPr>
        <w:t>Strategia naţională anticorupţie – SNA 20</w:t>
      </w:r>
      <w:r>
        <w:rPr>
          <w:rFonts w:ascii="Times New Roman" w:eastAsia="Times New Roman" w:hAnsi="Times New Roman" w:cs="Times New Roman"/>
          <w:b/>
          <w:bCs/>
          <w:color w:val="444444"/>
          <w:bdr w:val="none" w:sz="0" w:space="0" w:color="auto" w:frame="1"/>
        </w:rPr>
        <w:t>21</w:t>
      </w:r>
      <w:r w:rsidRPr="00815699">
        <w:rPr>
          <w:rFonts w:ascii="Times New Roman" w:eastAsia="Times New Roman" w:hAnsi="Times New Roman" w:cs="Times New Roman"/>
          <w:b/>
          <w:bCs/>
          <w:color w:val="444444"/>
          <w:bdr w:val="none" w:sz="0" w:space="0" w:color="auto" w:frame="1"/>
        </w:rPr>
        <w:t>–202</w:t>
      </w:r>
      <w:r>
        <w:rPr>
          <w:rFonts w:ascii="Times New Roman" w:eastAsia="Times New Roman" w:hAnsi="Times New Roman" w:cs="Times New Roman"/>
          <w:b/>
          <w:bCs/>
          <w:color w:val="444444"/>
          <w:bdr w:val="none" w:sz="0" w:space="0" w:color="auto" w:frame="1"/>
        </w:rPr>
        <w:t>5</w:t>
      </w:r>
      <w:r w:rsidRPr="00815699">
        <w:rPr>
          <w:rFonts w:ascii="Times New Roman" w:eastAsia="Times New Roman" w:hAnsi="Times New Roman" w:cs="Times New Roman"/>
          <w:b/>
          <w:bCs/>
          <w:color w:val="444444"/>
          <w:bdr w:val="none" w:sz="0" w:space="0" w:color="auto" w:frame="1"/>
        </w:rPr>
        <w:t>,</w:t>
      </w:r>
      <w:r w:rsidRPr="00815699">
        <w:rPr>
          <w:rFonts w:ascii="Times New Roman" w:eastAsia="Times New Roman" w:hAnsi="Times New Roman" w:cs="Times New Roman"/>
          <w:color w:val="444444"/>
          <w:bdr w:val="none" w:sz="0" w:space="0" w:color="auto" w:frame="1"/>
        </w:rPr>
        <w:t> aprobată prin </w:t>
      </w:r>
      <w:r w:rsidRPr="002E3654">
        <w:rPr>
          <w:rFonts w:ascii="Times New Roman" w:eastAsia="Times New Roman" w:hAnsi="Times New Roman" w:cs="Times New Roman"/>
          <w:color w:val="444444"/>
          <w:bdr w:val="none" w:sz="0" w:space="0" w:color="auto" w:frame="1"/>
        </w:rPr>
        <w:t>Hotărârea de Guvern nr. 1269 din 17 decembrie 202</w:t>
      </w:r>
      <w:r>
        <w:rPr>
          <w:rFonts w:ascii="Times New Roman" w:eastAsia="Times New Roman" w:hAnsi="Times New Roman" w:cs="Times New Roman"/>
          <w:color w:val="444444"/>
          <w:bdr w:val="none" w:sz="0" w:space="0" w:color="auto" w:frame="1"/>
        </w:rPr>
        <w:t>1,</w:t>
      </w:r>
      <w:r w:rsidRPr="002E3654">
        <w:rPr>
          <w:rFonts w:ascii="Times New Roman" w:hAnsi="Times New Roman" w:cs="Times New Roman"/>
        </w:rPr>
        <w:t xml:space="preserve"> </w:t>
      </w:r>
      <w:r>
        <w:rPr>
          <w:rFonts w:ascii="Times New Roman" w:hAnsi="Times New Roman" w:cs="Times New Roman"/>
        </w:rPr>
        <w:t xml:space="preserve">reprezintă o continuare a celei precedente și </w:t>
      </w:r>
      <w:r w:rsidRPr="00B61706">
        <w:rPr>
          <w:rFonts w:ascii="Times New Roman" w:hAnsi="Times New Roman" w:cs="Times New Roman"/>
        </w:rPr>
        <w:t>are drept scop principal</w:t>
      </w:r>
      <w:r>
        <w:rPr>
          <w:rFonts w:ascii="Times New Roman" w:hAnsi="Times New Roman" w:cs="Times New Roman"/>
        </w:rPr>
        <w:t xml:space="preserve"> </w:t>
      </w:r>
      <w:r w:rsidRPr="002E3654">
        <w:rPr>
          <w:rFonts w:ascii="Times New Roman" w:hAnsi="Times New Roman" w:cs="Times New Roman"/>
        </w:rPr>
        <w:t>consolida</w:t>
      </w:r>
      <w:r>
        <w:rPr>
          <w:rFonts w:ascii="Times New Roman" w:hAnsi="Times New Roman" w:cs="Times New Roman"/>
        </w:rPr>
        <w:t>rea</w:t>
      </w:r>
      <w:r w:rsidRPr="002E3654">
        <w:rPr>
          <w:rFonts w:ascii="Times New Roman" w:hAnsi="Times New Roman" w:cs="Times New Roman"/>
        </w:rPr>
        <w:t xml:space="preserve"> sistemul național de prevenire și combatere a corupției prin consolidarea mecanismelor de identificare și gestionare a riscurilor, amenințărilor și vulnerabilităților circumscrise acestui fenomen, în vederea garantării profesionalismului și eficienței în sectorul public, a siguranței cetățenilor și de a susține un mediu social și economic dezvoltat.</w:t>
      </w:r>
      <w:r w:rsidRPr="002E3654">
        <w:t xml:space="preserve"> </w:t>
      </w:r>
      <w:r w:rsidRPr="002E3654">
        <w:rPr>
          <w:rFonts w:ascii="Times New Roman" w:hAnsi="Times New Roman" w:cs="Times New Roman"/>
        </w:rPr>
        <w:t xml:space="preserve">Strategia este structurată pe obiective care urmăresc eficientizarea măsurilor preventive și reducerea incidentelor de integritate: </w:t>
      </w:r>
    </w:p>
    <w:p w14:paraId="748D8586" w14:textId="77777777" w:rsidR="002E3654" w:rsidRPr="002E3654" w:rsidRDefault="002E3654" w:rsidP="002E3654">
      <w:pPr>
        <w:pStyle w:val="ListParagraph"/>
        <w:numPr>
          <w:ilvl w:val="0"/>
          <w:numId w:val="6"/>
        </w:numPr>
        <w:shd w:val="clear" w:color="auto" w:fill="FFFFFF"/>
        <w:spacing w:line="360" w:lineRule="auto"/>
        <w:jc w:val="both"/>
        <w:rPr>
          <w:rFonts w:ascii="Times New Roman" w:hAnsi="Times New Roman" w:cs="Times New Roman"/>
        </w:rPr>
      </w:pPr>
      <w:r w:rsidRPr="002E3654">
        <w:rPr>
          <w:rFonts w:ascii="Times New Roman" w:hAnsi="Times New Roman" w:cs="Times New Roman"/>
        </w:rPr>
        <w:t>Implementarea măsurilor de integritate: Consolidarea rolului consilierului de etică și evaluarea periodică a riscurilor de corupție în instituții.</w:t>
      </w:r>
    </w:p>
    <w:p w14:paraId="74486DF9" w14:textId="77777777" w:rsidR="002E3654" w:rsidRPr="002E3654" w:rsidRDefault="002E3654" w:rsidP="002E3654">
      <w:pPr>
        <w:pStyle w:val="ListParagraph"/>
        <w:numPr>
          <w:ilvl w:val="0"/>
          <w:numId w:val="6"/>
        </w:numPr>
        <w:shd w:val="clear" w:color="auto" w:fill="FFFFFF"/>
        <w:spacing w:line="360" w:lineRule="auto"/>
        <w:jc w:val="both"/>
        <w:rPr>
          <w:rFonts w:ascii="Times New Roman" w:hAnsi="Times New Roman" w:cs="Times New Roman"/>
        </w:rPr>
      </w:pPr>
      <w:r w:rsidRPr="002E3654">
        <w:rPr>
          <w:rFonts w:ascii="Times New Roman" w:hAnsi="Times New Roman" w:cs="Times New Roman"/>
        </w:rPr>
        <w:t>Digitalizarea și Transparența: Utilizarea portalului sna.just.ro pentru monitorizarea implementării și raportarea progresului.</w:t>
      </w:r>
    </w:p>
    <w:p w14:paraId="19AFDE46" w14:textId="77777777" w:rsidR="002E3654" w:rsidRPr="002E3654" w:rsidRDefault="002E3654" w:rsidP="002E3654">
      <w:pPr>
        <w:pStyle w:val="ListParagraph"/>
        <w:numPr>
          <w:ilvl w:val="0"/>
          <w:numId w:val="6"/>
        </w:numPr>
        <w:shd w:val="clear" w:color="auto" w:fill="FFFFFF"/>
        <w:spacing w:line="360" w:lineRule="auto"/>
        <w:jc w:val="both"/>
        <w:rPr>
          <w:rFonts w:ascii="Times New Roman" w:hAnsi="Times New Roman" w:cs="Times New Roman"/>
        </w:rPr>
      </w:pPr>
      <w:r w:rsidRPr="002E3654">
        <w:rPr>
          <w:rFonts w:ascii="Times New Roman" w:hAnsi="Times New Roman" w:cs="Times New Roman"/>
        </w:rPr>
        <w:t>Stabilitate Legislativă: Remedierea lacunelor din legislația anticorupție și asigurarea autonomiei operaționale a autorităților de control.</w:t>
      </w:r>
    </w:p>
    <w:p w14:paraId="4006C38A" w14:textId="0AEEDDCD" w:rsidR="002E3654" w:rsidRPr="002E3654" w:rsidRDefault="002E3654" w:rsidP="002E3654">
      <w:pPr>
        <w:pStyle w:val="ListParagraph"/>
        <w:numPr>
          <w:ilvl w:val="0"/>
          <w:numId w:val="6"/>
        </w:numPr>
        <w:shd w:val="clear" w:color="auto" w:fill="FFFFFF"/>
        <w:spacing w:line="360" w:lineRule="auto"/>
        <w:jc w:val="both"/>
        <w:rPr>
          <w:rFonts w:ascii="Times New Roman" w:hAnsi="Times New Roman" w:cs="Times New Roman"/>
        </w:rPr>
      </w:pPr>
      <w:r w:rsidRPr="002E3654">
        <w:rPr>
          <w:rFonts w:ascii="Times New Roman" w:hAnsi="Times New Roman" w:cs="Times New Roman"/>
        </w:rPr>
        <w:t>Integritate în Sectorul Privat: Promovarea unui dialog deschis cu companiile locale și străine pentru a reduce efectele corupției asupra mediului de afaceri.</w:t>
      </w:r>
    </w:p>
    <w:p w14:paraId="32933267" w14:textId="34103F82" w:rsidR="002E3654" w:rsidRDefault="003B7531" w:rsidP="003B7531">
      <w:pPr>
        <w:spacing w:line="360" w:lineRule="auto"/>
        <w:ind w:firstLine="720"/>
        <w:jc w:val="both"/>
        <w:rPr>
          <w:rFonts w:ascii="Times New Roman" w:hAnsi="Times New Roman" w:cs="Times New Roman"/>
        </w:rPr>
      </w:pPr>
      <w:r>
        <w:rPr>
          <w:rFonts w:ascii="Times New Roman" w:hAnsi="Times New Roman" w:cs="Times New Roman"/>
        </w:rPr>
        <w:t>Principiile generale care guvernează strategia sunt:</w:t>
      </w:r>
    </w:p>
    <w:p w14:paraId="6220713E"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statului de drept</w:t>
      </w:r>
      <w:r w:rsidRPr="003B7531">
        <w:rPr>
          <w:rFonts w:ascii="Times New Roman" w:hAnsi="Times New Roman" w:cs="Times New Roman"/>
        </w:rPr>
        <w:t xml:space="preserve"> în baza căruia este consacrată supremația legii, toți cetățenii fiind egali în fața acesteia. Principiul are la bază respectarea drepturilor omului și presupune separația puterilor în stat;</w:t>
      </w:r>
    </w:p>
    <w:p w14:paraId="11A545AC"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răspunderii</w:t>
      </w:r>
      <w:r w:rsidRPr="003B7531">
        <w:rPr>
          <w:rFonts w:ascii="Times New Roman" w:hAnsi="Times New Roman" w:cs="Times New Roman"/>
        </w:rPr>
        <w:t xml:space="preserve"> potrivit căruia autoritățile statului răspund pentru îndeplinirea atribuțiilor ce le revin, inclusiv pentru modul de implementare a strategiilor;</w:t>
      </w:r>
    </w:p>
    <w:p w14:paraId="0C6E8B6A"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gestionării responsabile a riscurilor generate de comportamente lipsite de integritate</w:t>
      </w:r>
      <w:r w:rsidRPr="003B7531">
        <w:rPr>
          <w:rFonts w:ascii="Times New Roman" w:hAnsi="Times New Roman" w:cs="Times New Roman"/>
        </w:rPr>
        <w:t>, ca parte integrantă din procesul managerial desfășurat de către fiecare organizație;</w:t>
      </w:r>
    </w:p>
    <w:p w14:paraId="07E71044"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proporționalității în elaborarea și punerea în aplicare a procedurilor anticorupție</w:t>
      </w:r>
      <w:r w:rsidRPr="003B7531">
        <w:rPr>
          <w:rFonts w:ascii="Times New Roman" w:hAnsi="Times New Roman" w:cs="Times New Roman"/>
        </w:rPr>
        <w:t>: instituțiile publice trebuie să elaboreze, să implementeze și să mențină proceduri complexe, adaptate și proporționale în raport de riscurile și vulnerabilitățile instituționale, precum și dimensionate în funcție de resursele și complexitatea organizației;</w:t>
      </w:r>
    </w:p>
    <w:p w14:paraId="4667C15E"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lastRenderedPageBreak/>
        <w:t>principiul răspunderii la cel mai înalt nivel de angajament</w:t>
      </w:r>
      <w:r w:rsidRPr="003B7531">
        <w:rPr>
          <w:rFonts w:ascii="Times New Roman" w:hAnsi="Times New Roman" w:cs="Times New Roman"/>
        </w:rPr>
        <w:t>: Politicile de integritate nu vor fi eficiente dacă nu există un mesaj clar dat de administrație de la nivelul cel mai înalt în sensul sprijinirii acestor politici. Nivelul superior al conducerii pe fiecare palier al administrației trebuie să inițieze, să supravegheze și să conducă, prin puterea exemplului, punerea în aplicare a unei politici de respingere a corupției, recunoscând faptul că aceasta din urmă este contrară valorilor fundamentale ale integrității, transparenței și responsabilității și că aceasta subminează eficacitatea organizațională;</w:t>
      </w:r>
    </w:p>
    <w:p w14:paraId="157203A0"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prevenirii incidentelor de integritate</w:t>
      </w:r>
      <w:r w:rsidRPr="003B7531">
        <w:rPr>
          <w:rFonts w:ascii="Times New Roman" w:hAnsi="Times New Roman" w:cs="Times New Roman"/>
        </w:rPr>
        <w:t xml:space="preserve"> potrivit căruia identificarea timpurie și înlăturarea în timp util a premiselor apariției faptelor de corupție sunt prioritare și imperative. Atât instituțiile publice, cât și cele private, trebuie să dea dovadă de diligență în evaluarea partenerilor, agenților și contractorilor. Fiecare entitate ar trebui să evalueze riscurile de integritate asociate cu intrarea într-un parteneriat sau de contractare a unor acorduri cu alte entități și este datoare apoi să efectueze evaluări periodice ale riscurilor. La stabilirea de relaţii contractuale trebuie să verifice dacă respectivele organizații au politici și proceduri care sunt în concordanță cu aceste principii și orientări;</w:t>
      </w:r>
    </w:p>
    <w:p w14:paraId="5201C7BF"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eficacității în combaterea corupției</w:t>
      </w:r>
      <w:r w:rsidRPr="003B7531">
        <w:rPr>
          <w:rFonts w:ascii="Times New Roman" w:hAnsi="Times New Roman" w:cs="Times New Roman"/>
        </w:rPr>
        <w:t>, care se bazează pe evaluarea continuă a activității instituțiilor cu atribuții în domeniu, atât din punctul de vedere al îndeplinirii cât mai complete a obiectivelor asumate pentru a produce efectele pozitive pe care societatea le așteaptă, cât și al managementului organizațional;</w:t>
      </w:r>
    </w:p>
    <w:p w14:paraId="2958D430"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coerenței de acțiune inter-instituționale</w:t>
      </w:r>
      <w:r w:rsidRPr="003B7531">
        <w:rPr>
          <w:rFonts w:ascii="Times New Roman" w:hAnsi="Times New Roman" w:cs="Times New Roman"/>
        </w:rPr>
        <w:t>, în baza căruia instituțiile implicate în prevenirea și combaterea corupției trebuie să coopereze îndeaproape, asigurând o concepție unitară asupra obiectivelor ce trebuie îndeplinite și a măsurilor ce urmează a fi luate;</w:t>
      </w:r>
    </w:p>
    <w:p w14:paraId="4FD0FB32"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parteneriatului public - privat</w:t>
      </w:r>
      <w:r w:rsidRPr="003B7531">
        <w:rPr>
          <w:rFonts w:ascii="Times New Roman" w:hAnsi="Times New Roman" w:cs="Times New Roman"/>
        </w:rPr>
        <w:t>, care recunoaște importanța cooptării societății civile și a mediului de afaceri în activitățile concrete de implementare a măsurilor de prevenire a corupției;</w:t>
      </w:r>
    </w:p>
    <w:p w14:paraId="30D309A6" w14:textId="77777777" w:rsidR="003B7531" w:rsidRPr="003B7531" w:rsidRDefault="003B7531" w:rsidP="003B7531">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accesului neîngrădit la informațiile de interes public și al transparenței decizionale</w:t>
      </w:r>
      <w:r w:rsidRPr="003B7531">
        <w:rPr>
          <w:rFonts w:ascii="Times New Roman" w:hAnsi="Times New Roman" w:cs="Times New Roman"/>
        </w:rPr>
        <w:t>;</w:t>
      </w:r>
    </w:p>
    <w:p w14:paraId="56594087" w14:textId="2CEE8C73" w:rsidR="002E3654" w:rsidRPr="00B15203" w:rsidRDefault="003B7531" w:rsidP="00B15203">
      <w:pPr>
        <w:pStyle w:val="ListParagraph"/>
        <w:numPr>
          <w:ilvl w:val="0"/>
          <w:numId w:val="7"/>
        </w:numPr>
        <w:spacing w:line="360" w:lineRule="auto"/>
        <w:jc w:val="both"/>
        <w:rPr>
          <w:rFonts w:ascii="Times New Roman" w:hAnsi="Times New Roman" w:cs="Times New Roman"/>
        </w:rPr>
      </w:pPr>
      <w:r w:rsidRPr="003B7531">
        <w:rPr>
          <w:rFonts w:ascii="Times New Roman" w:hAnsi="Times New Roman" w:cs="Times New Roman"/>
          <w:b/>
          <w:bCs/>
        </w:rPr>
        <w:t>principiul cooperării internaționale active</w:t>
      </w:r>
      <w:r w:rsidRPr="003B7531">
        <w:rPr>
          <w:rFonts w:ascii="Times New Roman" w:hAnsi="Times New Roman" w:cs="Times New Roman"/>
        </w:rPr>
        <w:t xml:space="preserve">, care are în vedere cooperarea activă în formatele operaționalizate la nivelul Uniunii Europene și a celorlalte </w:t>
      </w:r>
      <w:r w:rsidRPr="003B7531">
        <w:rPr>
          <w:rFonts w:ascii="Times New Roman" w:hAnsi="Times New Roman" w:cs="Times New Roman"/>
        </w:rPr>
        <w:lastRenderedPageBreak/>
        <w:t>organizații europene și internaționale la care România este parte [Consiliul Europei, Convenția Organizației Națiunilor Unite (denumită în continuare ONU) împotriva Corupției (denumită în continuare UNCAC), Inițiativa Regională Anticorupție (denumită în continuare RAI), OCDE, etc], precum și asigurarea unui rol activ al României la nivel internațional.</w:t>
      </w:r>
    </w:p>
    <w:p w14:paraId="50B4A5CE" w14:textId="09F9AA3F" w:rsidR="002E3654" w:rsidRPr="00AF5E9F" w:rsidRDefault="003B7531" w:rsidP="004F77FB">
      <w:pPr>
        <w:spacing w:line="360" w:lineRule="auto"/>
        <w:ind w:firstLine="720"/>
        <w:jc w:val="both"/>
        <w:rPr>
          <w:rFonts w:ascii="Times New Roman" w:hAnsi="Times New Roman" w:cs="Times New Roman"/>
        </w:rPr>
      </w:pPr>
      <w:r>
        <w:rPr>
          <w:rFonts w:ascii="Times New Roman" w:hAnsi="Times New Roman" w:cs="Times New Roman"/>
          <w:b/>
        </w:rPr>
        <w:t>6</w:t>
      </w:r>
      <w:r w:rsidRPr="00815699">
        <w:rPr>
          <w:rFonts w:ascii="Times New Roman" w:hAnsi="Times New Roman" w:cs="Times New Roman"/>
        </w:rPr>
        <w:t xml:space="preserve">. </w:t>
      </w:r>
      <w:r w:rsidR="00E64394" w:rsidRPr="00E64394">
        <w:rPr>
          <w:rFonts w:ascii="Times New Roman" w:eastAsia="Times New Roman" w:hAnsi="Times New Roman" w:cs="Times New Roman"/>
          <w:b/>
          <w:bCs/>
          <w:color w:val="444444"/>
          <w:bdr w:val="none" w:sz="0" w:space="0" w:color="auto" w:frame="1"/>
        </w:rPr>
        <w:t>Strategi</w:t>
      </w:r>
      <w:r w:rsidR="00B15203">
        <w:rPr>
          <w:rFonts w:ascii="Times New Roman" w:eastAsia="Times New Roman" w:hAnsi="Times New Roman" w:cs="Times New Roman"/>
          <w:b/>
          <w:bCs/>
          <w:color w:val="444444"/>
          <w:bdr w:val="none" w:sz="0" w:space="0" w:color="auto" w:frame="1"/>
        </w:rPr>
        <w:t>a</w:t>
      </w:r>
      <w:r w:rsidR="00E64394" w:rsidRPr="00E64394">
        <w:rPr>
          <w:rFonts w:ascii="Times New Roman" w:eastAsia="Times New Roman" w:hAnsi="Times New Roman" w:cs="Times New Roman"/>
          <w:b/>
          <w:bCs/>
          <w:color w:val="444444"/>
          <w:bdr w:val="none" w:sz="0" w:space="0" w:color="auto" w:frame="1"/>
        </w:rPr>
        <w:t xml:space="preserve"> național</w:t>
      </w:r>
      <w:r w:rsidR="00B15203">
        <w:rPr>
          <w:rFonts w:ascii="Times New Roman" w:eastAsia="Times New Roman" w:hAnsi="Times New Roman" w:cs="Times New Roman"/>
          <w:b/>
          <w:bCs/>
          <w:color w:val="444444"/>
          <w:bdr w:val="none" w:sz="0" w:space="0" w:color="auto" w:frame="1"/>
        </w:rPr>
        <w:t xml:space="preserve">ă </w:t>
      </w:r>
      <w:r w:rsidR="00E64394" w:rsidRPr="00E64394">
        <w:rPr>
          <w:rFonts w:ascii="Times New Roman" w:eastAsia="Times New Roman" w:hAnsi="Times New Roman" w:cs="Times New Roman"/>
          <w:b/>
          <w:bCs/>
          <w:color w:val="444444"/>
          <w:bdr w:val="none" w:sz="0" w:space="0" w:color="auto" w:frame="1"/>
        </w:rPr>
        <w:t>împotriva criminalității organizate</w:t>
      </w:r>
      <w:r w:rsidR="00E64394">
        <w:rPr>
          <w:rFonts w:ascii="Times New Roman" w:eastAsia="Times New Roman" w:hAnsi="Times New Roman" w:cs="Times New Roman"/>
          <w:b/>
          <w:bCs/>
          <w:color w:val="444444"/>
          <w:bdr w:val="none" w:sz="0" w:space="0" w:color="auto" w:frame="1"/>
        </w:rPr>
        <w:t xml:space="preserve"> </w:t>
      </w:r>
      <w:r w:rsidRPr="00815699">
        <w:rPr>
          <w:rFonts w:ascii="Times New Roman" w:eastAsia="Times New Roman" w:hAnsi="Times New Roman" w:cs="Times New Roman"/>
          <w:b/>
          <w:bCs/>
          <w:color w:val="444444"/>
          <w:bdr w:val="none" w:sz="0" w:space="0" w:color="auto" w:frame="1"/>
        </w:rPr>
        <w:t>–</w:t>
      </w:r>
      <w:r w:rsidR="00E64394">
        <w:rPr>
          <w:rFonts w:ascii="Times New Roman" w:eastAsia="Times New Roman" w:hAnsi="Times New Roman" w:cs="Times New Roman"/>
          <w:b/>
          <w:bCs/>
          <w:color w:val="444444"/>
          <w:bdr w:val="none" w:sz="0" w:space="0" w:color="auto" w:frame="1"/>
        </w:rPr>
        <w:t xml:space="preserve"> SNICO </w:t>
      </w:r>
      <w:r w:rsidRPr="00815699">
        <w:rPr>
          <w:rFonts w:ascii="Times New Roman" w:eastAsia="Times New Roman" w:hAnsi="Times New Roman" w:cs="Times New Roman"/>
          <w:b/>
          <w:bCs/>
          <w:color w:val="444444"/>
          <w:bdr w:val="none" w:sz="0" w:space="0" w:color="auto" w:frame="1"/>
        </w:rPr>
        <w:t>20</w:t>
      </w:r>
      <w:r>
        <w:rPr>
          <w:rFonts w:ascii="Times New Roman" w:eastAsia="Times New Roman" w:hAnsi="Times New Roman" w:cs="Times New Roman"/>
          <w:b/>
          <w:bCs/>
          <w:color w:val="444444"/>
          <w:bdr w:val="none" w:sz="0" w:space="0" w:color="auto" w:frame="1"/>
        </w:rPr>
        <w:t>21</w:t>
      </w:r>
      <w:r w:rsidRPr="00815699">
        <w:rPr>
          <w:rFonts w:ascii="Times New Roman" w:eastAsia="Times New Roman" w:hAnsi="Times New Roman" w:cs="Times New Roman"/>
          <w:b/>
          <w:bCs/>
          <w:color w:val="444444"/>
          <w:bdr w:val="none" w:sz="0" w:space="0" w:color="auto" w:frame="1"/>
        </w:rPr>
        <w:t>–202</w:t>
      </w:r>
      <w:r>
        <w:rPr>
          <w:rFonts w:ascii="Times New Roman" w:eastAsia="Times New Roman" w:hAnsi="Times New Roman" w:cs="Times New Roman"/>
          <w:b/>
          <w:bCs/>
          <w:color w:val="444444"/>
          <w:bdr w:val="none" w:sz="0" w:space="0" w:color="auto" w:frame="1"/>
        </w:rPr>
        <w:t>4</w:t>
      </w:r>
      <w:r w:rsidRPr="00815699">
        <w:rPr>
          <w:rFonts w:ascii="Times New Roman" w:eastAsia="Times New Roman" w:hAnsi="Times New Roman" w:cs="Times New Roman"/>
          <w:b/>
          <w:bCs/>
          <w:color w:val="444444"/>
          <w:bdr w:val="none" w:sz="0" w:space="0" w:color="auto" w:frame="1"/>
        </w:rPr>
        <w:t>,</w:t>
      </w:r>
      <w:r w:rsidRPr="00815699">
        <w:rPr>
          <w:rFonts w:ascii="Times New Roman" w:eastAsia="Times New Roman" w:hAnsi="Times New Roman" w:cs="Times New Roman"/>
          <w:color w:val="444444"/>
          <w:bdr w:val="none" w:sz="0" w:space="0" w:color="auto" w:frame="1"/>
        </w:rPr>
        <w:t> aprobată prin </w:t>
      </w:r>
      <w:r w:rsidRPr="002E3654">
        <w:rPr>
          <w:rFonts w:ascii="Times New Roman" w:eastAsia="Times New Roman" w:hAnsi="Times New Roman" w:cs="Times New Roman"/>
          <w:color w:val="444444"/>
          <w:bdr w:val="none" w:sz="0" w:space="0" w:color="auto" w:frame="1"/>
        </w:rPr>
        <w:t xml:space="preserve">Hotărârea de Guvern nr. </w:t>
      </w:r>
      <w:r>
        <w:rPr>
          <w:rFonts w:ascii="Times New Roman" w:eastAsia="Times New Roman" w:hAnsi="Times New Roman" w:cs="Times New Roman"/>
          <w:color w:val="444444"/>
          <w:bdr w:val="none" w:sz="0" w:space="0" w:color="auto" w:frame="1"/>
        </w:rPr>
        <w:t>930</w:t>
      </w:r>
      <w:r w:rsidRPr="002E3654">
        <w:rPr>
          <w:rFonts w:ascii="Times New Roman" w:eastAsia="Times New Roman" w:hAnsi="Times New Roman" w:cs="Times New Roman"/>
          <w:color w:val="444444"/>
          <w:bdr w:val="none" w:sz="0" w:space="0" w:color="auto" w:frame="1"/>
        </w:rPr>
        <w:t xml:space="preserve"> din </w:t>
      </w:r>
      <w:r>
        <w:rPr>
          <w:rFonts w:ascii="Times New Roman" w:eastAsia="Times New Roman" w:hAnsi="Times New Roman" w:cs="Times New Roman"/>
          <w:color w:val="444444"/>
          <w:bdr w:val="none" w:sz="0" w:space="0" w:color="auto" w:frame="1"/>
        </w:rPr>
        <w:t>01</w:t>
      </w:r>
      <w:r w:rsidRPr="002E3654">
        <w:rPr>
          <w:rFonts w:ascii="Times New Roman" w:eastAsia="Times New Roman" w:hAnsi="Times New Roman" w:cs="Times New Roman"/>
          <w:color w:val="444444"/>
          <w:bdr w:val="none" w:sz="0" w:space="0" w:color="auto" w:frame="1"/>
        </w:rPr>
        <w:t xml:space="preserve"> </w:t>
      </w:r>
      <w:r>
        <w:rPr>
          <w:rFonts w:ascii="Times New Roman" w:eastAsia="Times New Roman" w:hAnsi="Times New Roman" w:cs="Times New Roman"/>
          <w:color w:val="444444"/>
          <w:bdr w:val="none" w:sz="0" w:space="0" w:color="auto" w:frame="1"/>
        </w:rPr>
        <w:t>sept</w:t>
      </w:r>
      <w:r w:rsidRPr="002E3654">
        <w:rPr>
          <w:rFonts w:ascii="Times New Roman" w:eastAsia="Times New Roman" w:hAnsi="Times New Roman" w:cs="Times New Roman"/>
          <w:color w:val="444444"/>
          <w:bdr w:val="none" w:sz="0" w:space="0" w:color="auto" w:frame="1"/>
        </w:rPr>
        <w:t>embrie 202</w:t>
      </w:r>
      <w:r>
        <w:rPr>
          <w:rFonts w:ascii="Times New Roman" w:eastAsia="Times New Roman" w:hAnsi="Times New Roman" w:cs="Times New Roman"/>
          <w:color w:val="444444"/>
          <w:bdr w:val="none" w:sz="0" w:space="0" w:color="auto" w:frame="1"/>
        </w:rPr>
        <w:t>1, reprezintă prima și singura strategie din domeniu adoptată</w:t>
      </w:r>
      <w:r w:rsidR="00E64394">
        <w:rPr>
          <w:rFonts w:ascii="Times New Roman" w:eastAsia="Times New Roman" w:hAnsi="Times New Roman" w:cs="Times New Roman"/>
          <w:color w:val="444444"/>
          <w:bdr w:val="none" w:sz="0" w:space="0" w:color="auto" w:frame="1"/>
        </w:rPr>
        <w:t xml:space="preserve"> până în prezent.</w:t>
      </w:r>
      <w:r w:rsidR="00E64394" w:rsidRPr="00E64394">
        <w:t xml:space="preserve"> </w:t>
      </w:r>
      <w:r w:rsidR="00E64394" w:rsidRPr="00E64394">
        <w:rPr>
          <w:rFonts w:ascii="Times New Roman" w:eastAsia="Times New Roman" w:hAnsi="Times New Roman" w:cs="Times New Roman"/>
          <w:color w:val="444444"/>
          <w:bdr w:val="none" w:sz="0" w:space="0" w:color="auto" w:frame="1"/>
        </w:rPr>
        <w:t>Strategia a fost concepută ca un răspuns integrat al instituțiilor statului, fiind implementată printr-un Plan de Acțiune ce stabilește activități și proiecte specifice</w:t>
      </w:r>
      <w:r w:rsidR="004F77FB">
        <w:rPr>
          <w:rFonts w:ascii="Times New Roman" w:eastAsia="Times New Roman" w:hAnsi="Times New Roman" w:cs="Times New Roman"/>
          <w:color w:val="444444"/>
          <w:bdr w:val="none" w:sz="0" w:space="0" w:color="auto" w:frame="1"/>
        </w:rPr>
        <w:t xml:space="preserve">, </w:t>
      </w:r>
      <w:r w:rsidR="00AF5E9F" w:rsidRPr="00E64394">
        <w:rPr>
          <w:rFonts w:ascii="Times New Roman" w:hAnsi="Times New Roman" w:cs="Times New Roman"/>
        </w:rPr>
        <w:t xml:space="preserve">pentru a răspunde evoluțiilor complexe ale criminalității transnaționale, fiind corelată cu Strategia UE privind criminalitatea organizată. </w:t>
      </w:r>
    </w:p>
    <w:p w14:paraId="565E788E" w14:textId="77777777" w:rsidR="00E64394" w:rsidRPr="00E64394" w:rsidRDefault="00E64394" w:rsidP="00E64394">
      <w:pPr>
        <w:spacing w:line="360" w:lineRule="auto"/>
        <w:ind w:firstLine="360"/>
        <w:jc w:val="both"/>
        <w:rPr>
          <w:rFonts w:ascii="Times New Roman" w:eastAsia="Times New Roman" w:hAnsi="Times New Roman" w:cs="Times New Roman"/>
          <w:color w:val="444444"/>
          <w:bdr w:val="none" w:sz="0" w:space="0" w:color="auto" w:frame="1"/>
        </w:rPr>
      </w:pPr>
      <w:r>
        <w:rPr>
          <w:rFonts w:ascii="Times New Roman" w:eastAsia="Times New Roman" w:hAnsi="Times New Roman" w:cs="Times New Roman"/>
          <w:color w:val="444444"/>
          <w:bdr w:val="none" w:sz="0" w:space="0" w:color="auto" w:frame="1"/>
        </w:rPr>
        <w:tab/>
      </w:r>
      <w:r w:rsidRPr="00E64394">
        <w:rPr>
          <w:rFonts w:ascii="Times New Roman" w:eastAsia="Times New Roman" w:hAnsi="Times New Roman" w:cs="Times New Roman"/>
          <w:b/>
          <w:bCs/>
          <w:color w:val="444444"/>
          <w:bdr w:val="none" w:sz="0" w:space="0" w:color="auto" w:frame="1"/>
        </w:rPr>
        <w:t>Piloni principali</w:t>
      </w:r>
      <w:r w:rsidRPr="00E64394">
        <w:rPr>
          <w:rFonts w:ascii="Times New Roman" w:eastAsia="Times New Roman" w:hAnsi="Times New Roman" w:cs="Times New Roman"/>
          <w:color w:val="444444"/>
          <w:bdr w:val="none" w:sz="0" w:space="0" w:color="auto" w:frame="1"/>
        </w:rPr>
        <w:t>:</w:t>
      </w:r>
    </w:p>
    <w:p w14:paraId="0143CDA9" w14:textId="77777777" w:rsidR="00E64394" w:rsidRPr="00E64394" w:rsidRDefault="00E64394" w:rsidP="00E64394">
      <w:pPr>
        <w:pStyle w:val="ListParagraph"/>
        <w:numPr>
          <w:ilvl w:val="0"/>
          <w:numId w:val="8"/>
        </w:numPr>
        <w:spacing w:line="360" w:lineRule="auto"/>
        <w:jc w:val="both"/>
        <w:rPr>
          <w:rFonts w:ascii="Times New Roman" w:eastAsia="Times New Roman" w:hAnsi="Times New Roman" w:cs="Times New Roman"/>
          <w:color w:val="444444"/>
          <w:bdr w:val="none" w:sz="0" w:space="0" w:color="auto" w:frame="1"/>
        </w:rPr>
      </w:pPr>
      <w:r w:rsidRPr="00E64394">
        <w:rPr>
          <w:rFonts w:ascii="Times New Roman" w:eastAsia="Times New Roman" w:hAnsi="Times New Roman" w:cs="Times New Roman"/>
          <w:b/>
          <w:bCs/>
          <w:color w:val="444444"/>
          <w:bdr w:val="none" w:sz="0" w:space="0" w:color="auto" w:frame="1"/>
        </w:rPr>
        <w:t>Prevenire</w:t>
      </w:r>
      <w:r w:rsidRPr="00E64394">
        <w:rPr>
          <w:rFonts w:ascii="Times New Roman" w:eastAsia="Times New Roman" w:hAnsi="Times New Roman" w:cs="Times New Roman"/>
          <w:color w:val="444444"/>
          <w:bdr w:val="none" w:sz="0" w:space="0" w:color="auto" w:frame="1"/>
        </w:rPr>
        <w:t>: Reducerea vulnerabilităților societății în fața recrutării și influenței grupurilor criminale.</w:t>
      </w:r>
    </w:p>
    <w:p w14:paraId="2135795B" w14:textId="77777777" w:rsidR="00E64394" w:rsidRPr="00E64394" w:rsidRDefault="00E64394" w:rsidP="00E64394">
      <w:pPr>
        <w:pStyle w:val="ListParagraph"/>
        <w:numPr>
          <w:ilvl w:val="0"/>
          <w:numId w:val="8"/>
        </w:numPr>
        <w:spacing w:line="360" w:lineRule="auto"/>
        <w:jc w:val="both"/>
        <w:rPr>
          <w:rFonts w:ascii="Times New Roman" w:eastAsia="Times New Roman" w:hAnsi="Times New Roman" w:cs="Times New Roman"/>
          <w:color w:val="444444"/>
          <w:bdr w:val="none" w:sz="0" w:space="0" w:color="auto" w:frame="1"/>
        </w:rPr>
      </w:pPr>
      <w:r w:rsidRPr="00E64394">
        <w:rPr>
          <w:rFonts w:ascii="Times New Roman" w:eastAsia="Times New Roman" w:hAnsi="Times New Roman" w:cs="Times New Roman"/>
          <w:b/>
          <w:bCs/>
          <w:color w:val="444444"/>
          <w:bdr w:val="none" w:sz="0" w:space="0" w:color="auto" w:frame="1"/>
        </w:rPr>
        <w:t>Combatere</w:t>
      </w:r>
      <w:r w:rsidRPr="00E64394">
        <w:rPr>
          <w:rFonts w:ascii="Times New Roman" w:eastAsia="Times New Roman" w:hAnsi="Times New Roman" w:cs="Times New Roman"/>
          <w:color w:val="444444"/>
          <w:bdr w:val="none" w:sz="0" w:space="0" w:color="auto" w:frame="1"/>
        </w:rPr>
        <w:t>: Consolidarea capacităților de investigare și urmărire penală a structurilor specializate, precum DIICOT.</w:t>
      </w:r>
    </w:p>
    <w:p w14:paraId="6F92632F" w14:textId="40A38A70" w:rsidR="00E64394" w:rsidRPr="00E64394" w:rsidRDefault="00E64394" w:rsidP="00E64394">
      <w:pPr>
        <w:pStyle w:val="ListParagraph"/>
        <w:numPr>
          <w:ilvl w:val="0"/>
          <w:numId w:val="8"/>
        </w:numPr>
        <w:spacing w:line="360" w:lineRule="auto"/>
        <w:jc w:val="both"/>
        <w:rPr>
          <w:rFonts w:ascii="Times New Roman" w:eastAsia="Times New Roman" w:hAnsi="Times New Roman" w:cs="Times New Roman"/>
          <w:color w:val="444444"/>
          <w:bdr w:val="none" w:sz="0" w:space="0" w:color="auto" w:frame="1"/>
        </w:rPr>
      </w:pPr>
      <w:r w:rsidRPr="00E64394">
        <w:rPr>
          <w:rFonts w:ascii="Times New Roman" w:eastAsia="Times New Roman" w:hAnsi="Times New Roman" w:cs="Times New Roman"/>
          <w:b/>
          <w:bCs/>
          <w:color w:val="444444"/>
          <w:bdr w:val="none" w:sz="0" w:space="0" w:color="auto" w:frame="1"/>
        </w:rPr>
        <w:t>Recuperarea activelor</w:t>
      </w:r>
      <w:r w:rsidRPr="00E64394">
        <w:rPr>
          <w:rFonts w:ascii="Times New Roman" w:eastAsia="Times New Roman" w:hAnsi="Times New Roman" w:cs="Times New Roman"/>
          <w:color w:val="444444"/>
          <w:bdr w:val="none" w:sz="0" w:space="0" w:color="auto" w:frame="1"/>
        </w:rPr>
        <w:t>: Identificarea și confiscarea timpurie a produselor infracțiunii.</w:t>
      </w:r>
    </w:p>
    <w:p w14:paraId="50FB0ECB" w14:textId="2F0CAC1A" w:rsidR="003B7531" w:rsidRPr="00AF5E9F" w:rsidRDefault="00E64394" w:rsidP="00AF5E9F">
      <w:pPr>
        <w:pStyle w:val="ListParagraph"/>
        <w:numPr>
          <w:ilvl w:val="0"/>
          <w:numId w:val="8"/>
        </w:numPr>
        <w:spacing w:line="360" w:lineRule="auto"/>
        <w:jc w:val="both"/>
        <w:rPr>
          <w:rFonts w:ascii="Times New Roman" w:eastAsia="Times New Roman" w:hAnsi="Times New Roman" w:cs="Times New Roman"/>
          <w:color w:val="444444"/>
          <w:bdr w:val="none" w:sz="0" w:space="0" w:color="auto" w:frame="1"/>
        </w:rPr>
      </w:pPr>
      <w:r w:rsidRPr="00E64394">
        <w:rPr>
          <w:rFonts w:ascii="Times New Roman" w:eastAsia="Times New Roman" w:hAnsi="Times New Roman" w:cs="Times New Roman"/>
          <w:b/>
          <w:bCs/>
          <w:color w:val="444444"/>
          <w:bdr w:val="none" w:sz="0" w:space="0" w:color="auto" w:frame="1"/>
        </w:rPr>
        <w:t>Cooperare internațională</w:t>
      </w:r>
      <w:r w:rsidRPr="00E64394">
        <w:rPr>
          <w:rFonts w:ascii="Times New Roman" w:eastAsia="Times New Roman" w:hAnsi="Times New Roman" w:cs="Times New Roman"/>
          <w:color w:val="444444"/>
          <w:bdr w:val="none" w:sz="0" w:space="0" w:color="auto" w:frame="1"/>
        </w:rPr>
        <w:t>: Alinierea la bunele practici europene și globale (ex. Strategia UE 2021-2025).</w:t>
      </w:r>
    </w:p>
    <w:p w14:paraId="796F2727" w14:textId="45CEDFD3" w:rsidR="00E64394" w:rsidRPr="00E64394" w:rsidRDefault="00E64394" w:rsidP="00E64394">
      <w:pPr>
        <w:spacing w:line="360" w:lineRule="auto"/>
        <w:ind w:firstLine="720"/>
        <w:jc w:val="both"/>
        <w:rPr>
          <w:rFonts w:ascii="Times New Roman" w:hAnsi="Times New Roman" w:cs="Times New Roman"/>
          <w:b/>
          <w:bCs/>
        </w:rPr>
      </w:pPr>
      <w:r w:rsidRPr="00E64394">
        <w:rPr>
          <w:rFonts w:ascii="Times New Roman" w:hAnsi="Times New Roman" w:cs="Times New Roman"/>
          <w:b/>
          <w:bCs/>
        </w:rPr>
        <w:t>Obiective și Direcții de Acțiune</w:t>
      </w:r>
      <w:r w:rsidR="00AF5E9F" w:rsidRPr="00AF5E9F">
        <w:rPr>
          <w:rFonts w:ascii="Times New Roman" w:hAnsi="Times New Roman" w:cs="Times New Roman"/>
        </w:rPr>
        <w:t>:</w:t>
      </w:r>
    </w:p>
    <w:p w14:paraId="41D297F7" w14:textId="77777777" w:rsidR="00E64394" w:rsidRPr="00AF5E9F" w:rsidRDefault="00E64394" w:rsidP="00AF5E9F">
      <w:pPr>
        <w:pStyle w:val="ListParagraph"/>
        <w:numPr>
          <w:ilvl w:val="0"/>
          <w:numId w:val="9"/>
        </w:numPr>
        <w:spacing w:line="360" w:lineRule="auto"/>
        <w:jc w:val="both"/>
        <w:rPr>
          <w:rFonts w:ascii="Times New Roman" w:hAnsi="Times New Roman" w:cs="Times New Roman"/>
        </w:rPr>
      </w:pPr>
      <w:r w:rsidRPr="00AF5E9F">
        <w:rPr>
          <w:rFonts w:ascii="Times New Roman" w:hAnsi="Times New Roman" w:cs="Times New Roman"/>
          <w:b/>
          <w:bCs/>
        </w:rPr>
        <w:t>Destructurarea rețelelor de profil</w:t>
      </w:r>
      <w:r w:rsidRPr="00AF5E9F">
        <w:rPr>
          <w:rFonts w:ascii="Times New Roman" w:hAnsi="Times New Roman" w:cs="Times New Roman"/>
        </w:rPr>
        <w:t>: Concentrare pe identificarea, investigarea și trimiterea în judecată a membrilor GCO pentru a obține condamnări severe.</w:t>
      </w:r>
    </w:p>
    <w:p w14:paraId="471CC11C" w14:textId="77777777" w:rsidR="00E64394" w:rsidRPr="00AF5E9F" w:rsidRDefault="00E64394" w:rsidP="00AF5E9F">
      <w:pPr>
        <w:pStyle w:val="ListParagraph"/>
        <w:numPr>
          <w:ilvl w:val="0"/>
          <w:numId w:val="9"/>
        </w:numPr>
        <w:spacing w:line="360" w:lineRule="auto"/>
        <w:jc w:val="both"/>
        <w:rPr>
          <w:rFonts w:ascii="Times New Roman" w:hAnsi="Times New Roman" w:cs="Times New Roman"/>
        </w:rPr>
      </w:pPr>
      <w:r w:rsidRPr="00AF5E9F">
        <w:rPr>
          <w:rFonts w:ascii="Times New Roman" w:hAnsi="Times New Roman" w:cs="Times New Roman"/>
          <w:b/>
          <w:bCs/>
        </w:rPr>
        <w:t>Combaterea traficului de persoane</w:t>
      </w:r>
      <w:r w:rsidRPr="00AF5E9F">
        <w:rPr>
          <w:rFonts w:ascii="Times New Roman" w:hAnsi="Times New Roman" w:cs="Times New Roman"/>
        </w:rPr>
        <w:t>: Măsurile din SNICO sunt integrate și completate de Strategia Națională împotriva Traficului de Persoane, vizând resurse sporite pentru structurile judiciare specializate.</w:t>
      </w:r>
    </w:p>
    <w:p w14:paraId="35293BF8" w14:textId="77777777" w:rsidR="00E64394" w:rsidRPr="00AF5E9F" w:rsidRDefault="00E64394" w:rsidP="00AF5E9F">
      <w:pPr>
        <w:pStyle w:val="ListParagraph"/>
        <w:numPr>
          <w:ilvl w:val="0"/>
          <w:numId w:val="9"/>
        </w:numPr>
        <w:spacing w:line="360" w:lineRule="auto"/>
        <w:jc w:val="both"/>
        <w:rPr>
          <w:rFonts w:ascii="Times New Roman" w:hAnsi="Times New Roman" w:cs="Times New Roman"/>
        </w:rPr>
      </w:pPr>
      <w:r w:rsidRPr="00AF5E9F">
        <w:rPr>
          <w:rFonts w:ascii="Times New Roman" w:hAnsi="Times New Roman" w:cs="Times New Roman"/>
          <w:b/>
          <w:bCs/>
        </w:rPr>
        <w:t>Recuperarea activelor</w:t>
      </w:r>
      <w:r w:rsidRPr="00AF5E9F">
        <w:rPr>
          <w:rFonts w:ascii="Times New Roman" w:hAnsi="Times New Roman" w:cs="Times New Roman"/>
        </w:rPr>
        <w:t>: Un pilon central îl reprezintă identificarea și indisponibilizarea bunurilor provenite din infracțiuni, gestionat prin planurile ANABI.</w:t>
      </w:r>
    </w:p>
    <w:p w14:paraId="09EE690C" w14:textId="77777777" w:rsidR="00E64394" w:rsidRPr="00AF5E9F" w:rsidRDefault="00E64394" w:rsidP="00AF5E9F">
      <w:pPr>
        <w:pStyle w:val="ListParagraph"/>
        <w:numPr>
          <w:ilvl w:val="0"/>
          <w:numId w:val="9"/>
        </w:numPr>
        <w:spacing w:line="360" w:lineRule="auto"/>
        <w:jc w:val="both"/>
        <w:rPr>
          <w:rFonts w:ascii="Times New Roman" w:hAnsi="Times New Roman" w:cs="Times New Roman"/>
        </w:rPr>
      </w:pPr>
      <w:r w:rsidRPr="00AF5E9F">
        <w:rPr>
          <w:rFonts w:ascii="Times New Roman" w:hAnsi="Times New Roman" w:cs="Times New Roman"/>
          <w:b/>
          <w:bCs/>
        </w:rPr>
        <w:t>Cooperare internațională</w:t>
      </w:r>
      <w:r w:rsidRPr="00AF5E9F">
        <w:rPr>
          <w:rFonts w:ascii="Times New Roman" w:hAnsi="Times New Roman" w:cs="Times New Roman"/>
        </w:rPr>
        <w:t xml:space="preserve">: Intensificarea colaborării cu agenții precum Europol, Interpol și SELEC pentru a contracara grupările care operează transfrontalier. </w:t>
      </w:r>
    </w:p>
    <w:p w14:paraId="1A951CBE" w14:textId="3F0F7243" w:rsidR="00AF5E9F" w:rsidRPr="00AF5E9F" w:rsidRDefault="00AF5E9F" w:rsidP="00AF5E9F">
      <w:pPr>
        <w:spacing w:line="360" w:lineRule="auto"/>
        <w:ind w:firstLine="720"/>
        <w:jc w:val="both"/>
        <w:rPr>
          <w:rFonts w:ascii="Times New Roman" w:hAnsi="Times New Roman" w:cs="Times New Roman"/>
          <w:b/>
          <w:bCs/>
        </w:rPr>
      </w:pPr>
      <w:r w:rsidRPr="00AF5E9F">
        <w:rPr>
          <w:rFonts w:ascii="Times New Roman" w:hAnsi="Times New Roman" w:cs="Times New Roman"/>
          <w:b/>
          <w:bCs/>
        </w:rPr>
        <w:t>Domenii specifice de intervenție</w:t>
      </w:r>
      <w:r>
        <w:rPr>
          <w:rFonts w:ascii="Times New Roman" w:hAnsi="Times New Roman" w:cs="Times New Roman"/>
          <w:b/>
          <w:bCs/>
        </w:rPr>
        <w:t xml:space="preserve"> - </w:t>
      </w:r>
      <w:r w:rsidRPr="00AF5E9F">
        <w:rPr>
          <w:rFonts w:ascii="Times New Roman" w:hAnsi="Times New Roman" w:cs="Times New Roman"/>
        </w:rPr>
        <w:t xml:space="preserve">Strategia vizează direct următoarele tipuri de infracțiuni: </w:t>
      </w:r>
    </w:p>
    <w:p w14:paraId="7A7D8B26" w14:textId="77777777" w:rsidR="00AF5E9F" w:rsidRPr="00AF5E9F" w:rsidRDefault="00AF5E9F" w:rsidP="00AF5E9F">
      <w:pPr>
        <w:pStyle w:val="ListParagraph"/>
        <w:numPr>
          <w:ilvl w:val="0"/>
          <w:numId w:val="10"/>
        </w:numPr>
        <w:spacing w:line="360" w:lineRule="auto"/>
        <w:jc w:val="both"/>
        <w:rPr>
          <w:rFonts w:ascii="Times New Roman" w:hAnsi="Times New Roman" w:cs="Times New Roman"/>
        </w:rPr>
      </w:pPr>
      <w:r w:rsidRPr="00AF5E9F">
        <w:rPr>
          <w:rFonts w:ascii="Times New Roman" w:hAnsi="Times New Roman" w:cs="Times New Roman"/>
        </w:rPr>
        <w:t>Traficul de persoane și migrația ilegală.</w:t>
      </w:r>
    </w:p>
    <w:p w14:paraId="3D502192" w14:textId="77777777" w:rsidR="00AF5E9F" w:rsidRPr="00AF5E9F" w:rsidRDefault="00AF5E9F" w:rsidP="00AF5E9F">
      <w:pPr>
        <w:pStyle w:val="ListParagraph"/>
        <w:numPr>
          <w:ilvl w:val="0"/>
          <w:numId w:val="10"/>
        </w:numPr>
        <w:spacing w:line="360" w:lineRule="auto"/>
        <w:jc w:val="both"/>
        <w:rPr>
          <w:rFonts w:ascii="Times New Roman" w:hAnsi="Times New Roman" w:cs="Times New Roman"/>
        </w:rPr>
      </w:pPr>
      <w:r w:rsidRPr="00AF5E9F">
        <w:rPr>
          <w:rFonts w:ascii="Times New Roman" w:hAnsi="Times New Roman" w:cs="Times New Roman"/>
        </w:rPr>
        <w:lastRenderedPageBreak/>
        <w:t>Traficul de droguri (corelat cu Strategia Națională în Domeniul Drogurilor).</w:t>
      </w:r>
    </w:p>
    <w:p w14:paraId="4624C61D" w14:textId="77777777" w:rsidR="00AF5E9F" w:rsidRPr="00AF5E9F" w:rsidRDefault="00AF5E9F" w:rsidP="00AF5E9F">
      <w:pPr>
        <w:pStyle w:val="ListParagraph"/>
        <w:numPr>
          <w:ilvl w:val="0"/>
          <w:numId w:val="10"/>
        </w:numPr>
        <w:spacing w:line="360" w:lineRule="auto"/>
        <w:jc w:val="both"/>
        <w:rPr>
          <w:rFonts w:ascii="Times New Roman" w:hAnsi="Times New Roman" w:cs="Times New Roman"/>
        </w:rPr>
      </w:pPr>
      <w:r w:rsidRPr="00AF5E9F">
        <w:rPr>
          <w:rFonts w:ascii="Times New Roman" w:hAnsi="Times New Roman" w:cs="Times New Roman"/>
        </w:rPr>
        <w:t>Criminalitatea informatică (cybercrime).</w:t>
      </w:r>
    </w:p>
    <w:p w14:paraId="671B0873" w14:textId="0BD12BD7" w:rsidR="002625F4" w:rsidRPr="00AF5E9F" w:rsidRDefault="00AF5E9F" w:rsidP="00AF5E9F">
      <w:pPr>
        <w:pStyle w:val="ListParagraph"/>
        <w:numPr>
          <w:ilvl w:val="0"/>
          <w:numId w:val="10"/>
        </w:numPr>
        <w:spacing w:line="360" w:lineRule="auto"/>
        <w:jc w:val="both"/>
        <w:rPr>
          <w:rFonts w:ascii="Times New Roman" w:hAnsi="Times New Roman" w:cs="Times New Roman"/>
        </w:rPr>
      </w:pPr>
      <w:r w:rsidRPr="00AF5E9F">
        <w:rPr>
          <w:rFonts w:ascii="Times New Roman" w:hAnsi="Times New Roman" w:cs="Times New Roman"/>
        </w:rPr>
        <w:t>Spălarea banilor și recuperarea activelor provenite din infracțiuni.</w:t>
      </w:r>
    </w:p>
    <w:p w14:paraId="52B4B34B" w14:textId="24E2FF0D" w:rsidR="00AF5E9F" w:rsidRPr="00AF5E9F" w:rsidRDefault="00AF5E9F" w:rsidP="00AF5E9F">
      <w:pPr>
        <w:pStyle w:val="ListParagraph"/>
        <w:numPr>
          <w:ilvl w:val="0"/>
          <w:numId w:val="10"/>
        </w:numPr>
        <w:spacing w:line="360" w:lineRule="auto"/>
        <w:jc w:val="both"/>
        <w:rPr>
          <w:rFonts w:ascii="Times New Roman" w:hAnsi="Times New Roman" w:cs="Times New Roman"/>
        </w:rPr>
      </w:pPr>
      <w:r w:rsidRPr="00AF5E9F">
        <w:rPr>
          <w:rFonts w:ascii="Times New Roman" w:hAnsi="Times New Roman" w:cs="Times New Roman"/>
        </w:rPr>
        <w:t>Traficul de arme și infracțiunile de mediu.</w:t>
      </w:r>
    </w:p>
    <w:p w14:paraId="1422C95B" w14:textId="77777777" w:rsidR="00AF5E9F" w:rsidRPr="008B4BB2" w:rsidRDefault="00AF5E9F" w:rsidP="00AF5E9F">
      <w:pPr>
        <w:spacing w:line="360" w:lineRule="auto"/>
        <w:jc w:val="both"/>
        <w:rPr>
          <w:rFonts w:ascii="Times New Roman" w:hAnsi="Times New Roman" w:cs="Times New Roman"/>
        </w:rPr>
      </w:pPr>
    </w:p>
    <w:p w14:paraId="06ADE05D" w14:textId="77777777" w:rsidR="008B4BB2" w:rsidRPr="008B4BB2" w:rsidRDefault="008B4BB2" w:rsidP="008B4BB2">
      <w:pPr>
        <w:spacing w:line="360" w:lineRule="auto"/>
        <w:rPr>
          <w:rFonts w:ascii="Times New Roman" w:hAnsi="Times New Roman" w:cs="Times New Roman"/>
        </w:rPr>
      </w:pPr>
      <w:r w:rsidRPr="008B4BB2">
        <w:rPr>
          <w:rFonts w:ascii="Times New Roman" w:hAnsi="Times New Roman" w:cs="Times New Roman"/>
          <w:b/>
          <w:bCs/>
        </w:rPr>
        <w:t>Capitolul II</w:t>
      </w:r>
      <w:r w:rsidRPr="008B4BB2">
        <w:rPr>
          <w:rFonts w:ascii="Times New Roman" w:hAnsi="Times New Roman" w:cs="Times New Roman"/>
        </w:rPr>
        <w:t xml:space="preserve">  </w:t>
      </w:r>
      <w:r w:rsidRPr="008B4BB2">
        <w:rPr>
          <w:rFonts w:ascii="Times New Roman" w:hAnsi="Times New Roman" w:cs="Times New Roman"/>
        </w:rPr>
        <w:tab/>
      </w:r>
      <w:r w:rsidRPr="008B4BB2">
        <w:rPr>
          <w:rFonts w:ascii="Times New Roman" w:hAnsi="Times New Roman" w:cs="Times New Roman"/>
          <w:b/>
          <w:bCs/>
        </w:rPr>
        <w:t>Prezentarea generală a Ministerului Public, principii, atribuții, organizare</w:t>
      </w:r>
      <w:r w:rsidRPr="008B4BB2">
        <w:rPr>
          <w:rFonts w:ascii="Times New Roman" w:hAnsi="Times New Roman" w:cs="Times New Roman"/>
        </w:rPr>
        <w:t xml:space="preserve"> </w:t>
      </w:r>
    </w:p>
    <w:p w14:paraId="5784FED7" w14:textId="77777777" w:rsidR="008B4BB2" w:rsidRDefault="008B4BB2" w:rsidP="008B4BB2">
      <w:pPr>
        <w:spacing w:line="360" w:lineRule="auto"/>
        <w:rPr>
          <w:rFonts w:ascii="Times New Roman" w:hAnsi="Times New Roman" w:cs="Times New Roman"/>
          <w:b/>
          <w:bCs/>
        </w:rPr>
      </w:pPr>
      <w:r w:rsidRPr="008B4BB2">
        <w:rPr>
          <w:rFonts w:ascii="Times New Roman" w:hAnsi="Times New Roman" w:cs="Times New Roman"/>
        </w:rPr>
        <w:tab/>
        <w:t xml:space="preserve">     </w:t>
      </w:r>
      <w:r w:rsidRPr="008B4BB2">
        <w:rPr>
          <w:rFonts w:ascii="Times New Roman" w:hAnsi="Times New Roman" w:cs="Times New Roman"/>
          <w:b/>
          <w:bCs/>
        </w:rPr>
        <w:t>A.Principii</w:t>
      </w:r>
    </w:p>
    <w:p w14:paraId="38BC29A9" w14:textId="77777777" w:rsidR="00AF5E9F" w:rsidRDefault="00AF5E9F" w:rsidP="00AF5E9F">
      <w:pPr>
        <w:autoSpaceDE w:val="0"/>
        <w:autoSpaceDN w:val="0"/>
        <w:adjustRightInd w:val="0"/>
        <w:spacing w:line="360" w:lineRule="auto"/>
        <w:jc w:val="both"/>
        <w:rPr>
          <w:rFonts w:ascii="Times New Roman" w:hAnsi="Times New Roman" w:cs="Times New Roman"/>
        </w:rPr>
      </w:pPr>
      <w:r w:rsidRPr="00815699">
        <w:rPr>
          <w:rFonts w:ascii="Times New Roman" w:hAnsi="Times New Roman" w:cs="Times New Roman"/>
        </w:rPr>
        <w:tab/>
        <w:t xml:space="preserve">Conform art. 131-132 din Constituția României, </w:t>
      </w:r>
      <w:r w:rsidRPr="00815699">
        <w:rPr>
          <w:rFonts w:ascii="Times New Roman" w:hAnsi="Times New Roman" w:cs="Times New Roman"/>
          <w:color w:val="2A2A2A"/>
          <w:shd w:val="clear" w:color="auto" w:fill="FFFFFF"/>
        </w:rPr>
        <w:t>în activitatea judiciară, Ministerul Public reprezintă interesele generale ale societăţii şi apără ordinea de drept, precum şi drepturile şi libertăţile cetăţenilor. Procurorii îşi desfăşoară activitatea potrivit principiului legalităţii, al imparţialităţii şi al controlului ierarhic, sub autoritatea ministrului justiţiei.</w:t>
      </w:r>
      <w:r w:rsidRPr="00815699">
        <w:rPr>
          <w:rFonts w:ascii="Times New Roman" w:hAnsi="Times New Roman" w:cs="Times New Roman"/>
        </w:rPr>
        <w:t xml:space="preserve"> </w:t>
      </w:r>
    </w:p>
    <w:p w14:paraId="60F2B18C" w14:textId="4694690F" w:rsidR="00AF5E9F" w:rsidRPr="00815699" w:rsidRDefault="00AF5E9F" w:rsidP="00AF5E9F">
      <w:pPr>
        <w:autoSpaceDE w:val="0"/>
        <w:autoSpaceDN w:val="0"/>
        <w:adjustRightInd w:val="0"/>
        <w:spacing w:line="360" w:lineRule="auto"/>
        <w:ind w:firstLine="720"/>
        <w:jc w:val="both"/>
        <w:rPr>
          <w:rFonts w:ascii="Times New Roman" w:hAnsi="Times New Roman" w:cs="Times New Roman"/>
        </w:rPr>
      </w:pPr>
      <w:r w:rsidRPr="00815699">
        <w:rPr>
          <w:rFonts w:ascii="Times New Roman" w:hAnsi="Times New Roman" w:cs="Times New Roman"/>
        </w:rPr>
        <w:t xml:space="preserve">Potrivit art. 1 </w:t>
      </w:r>
      <w:r>
        <w:rPr>
          <w:rFonts w:ascii="Times New Roman" w:hAnsi="Times New Roman" w:cs="Times New Roman"/>
        </w:rPr>
        <w:t>alin</w:t>
      </w:r>
      <w:r w:rsidRPr="00815699">
        <w:rPr>
          <w:rFonts w:ascii="Times New Roman" w:hAnsi="Times New Roman" w:cs="Times New Roman"/>
        </w:rPr>
        <w:t xml:space="preserve"> </w:t>
      </w:r>
      <w:r>
        <w:rPr>
          <w:rFonts w:ascii="Times New Roman" w:hAnsi="Times New Roman" w:cs="Times New Roman"/>
        </w:rPr>
        <w:t>(4</w:t>
      </w:r>
      <w:r w:rsidRPr="00815699">
        <w:rPr>
          <w:rFonts w:ascii="Times New Roman" w:hAnsi="Times New Roman" w:cs="Times New Roman"/>
        </w:rPr>
        <w:t>) din Legea nr 304/20</w:t>
      </w:r>
      <w:r>
        <w:rPr>
          <w:rFonts w:ascii="Times New Roman" w:hAnsi="Times New Roman" w:cs="Times New Roman"/>
        </w:rPr>
        <w:t>22</w:t>
      </w:r>
      <w:r w:rsidRPr="00815699">
        <w:rPr>
          <w:rFonts w:ascii="Times New Roman" w:hAnsi="Times New Roman" w:cs="Times New Roman"/>
        </w:rPr>
        <w:t xml:space="preserve">, </w:t>
      </w:r>
      <w:r w:rsidRPr="00AF5E9F">
        <w:rPr>
          <w:rFonts w:ascii="Times New Roman" w:hAnsi="Times New Roman" w:cs="Times New Roman"/>
        </w:rPr>
        <w:t>Ministerul Public reprezintă în activitatea judiciară interesele generale ale societății și apără ordinea de drept, precum și drepturile și libertățile cetățenilor, exercitându-și atribuțiile prin procurori constituiți în parchete, în condițiile legii.</w:t>
      </w:r>
      <w:r w:rsidRPr="00815699">
        <w:rPr>
          <w:rFonts w:ascii="Times New Roman" w:hAnsi="Times New Roman" w:cs="Times New Roman"/>
        </w:rPr>
        <w:t xml:space="preserve">Ministerul Public îşi exercită atribuţiile prin procurori constituiţi în parchete, în condiţiile legii. Conform art. </w:t>
      </w:r>
      <w:r>
        <w:rPr>
          <w:rFonts w:ascii="Times New Roman" w:hAnsi="Times New Roman" w:cs="Times New Roman"/>
        </w:rPr>
        <w:t>3</w:t>
      </w:r>
      <w:r w:rsidRPr="00815699">
        <w:rPr>
          <w:rFonts w:ascii="Times New Roman" w:hAnsi="Times New Roman" w:cs="Times New Roman"/>
        </w:rPr>
        <w:t xml:space="preserve"> din aceeași lege,</w:t>
      </w:r>
      <w:r w:rsidRPr="00AF5E9F">
        <w:t xml:space="preserve"> </w:t>
      </w:r>
      <w:r w:rsidR="001A488B" w:rsidRPr="001A488B">
        <w:rPr>
          <w:rFonts w:ascii="Times New Roman" w:hAnsi="Times New Roman" w:cs="Times New Roman"/>
        </w:rPr>
        <w:t>Parchetele funcționează pe lângă instanțele de judecată, conduc și supraveghează activitatea de cercetare penală a poliției judiciare, în condițiile legii.</w:t>
      </w:r>
    </w:p>
    <w:p w14:paraId="59C7CC3A" w14:textId="77777777" w:rsidR="00AF5E9F" w:rsidRPr="008B4BB2" w:rsidRDefault="00AF5E9F" w:rsidP="008B4BB2">
      <w:pPr>
        <w:spacing w:line="360" w:lineRule="auto"/>
        <w:rPr>
          <w:rFonts w:ascii="Times New Roman" w:hAnsi="Times New Roman" w:cs="Times New Roman"/>
          <w:b/>
          <w:bCs/>
        </w:rPr>
      </w:pPr>
    </w:p>
    <w:p w14:paraId="24315AA5" w14:textId="77777777" w:rsidR="008B4BB2" w:rsidRDefault="008B4BB2" w:rsidP="008B4BB2">
      <w:pPr>
        <w:spacing w:line="360" w:lineRule="auto"/>
        <w:rPr>
          <w:rFonts w:ascii="Times New Roman" w:hAnsi="Times New Roman" w:cs="Times New Roman"/>
          <w:b/>
          <w:bCs/>
        </w:rPr>
      </w:pPr>
      <w:r w:rsidRPr="008B4BB2">
        <w:rPr>
          <w:rFonts w:ascii="Times New Roman" w:hAnsi="Times New Roman" w:cs="Times New Roman"/>
        </w:rPr>
        <w:tab/>
        <w:t xml:space="preserve">     </w:t>
      </w:r>
      <w:r w:rsidRPr="008B4BB2">
        <w:rPr>
          <w:rFonts w:ascii="Times New Roman" w:hAnsi="Times New Roman" w:cs="Times New Roman"/>
          <w:b/>
          <w:bCs/>
        </w:rPr>
        <w:t>B. Atribuții și organizare</w:t>
      </w:r>
    </w:p>
    <w:p w14:paraId="2EA2CECC" w14:textId="38930964" w:rsidR="001A488B" w:rsidRPr="00815699" w:rsidRDefault="001A488B" w:rsidP="001A488B">
      <w:pPr>
        <w:tabs>
          <w:tab w:val="left" w:pos="1365"/>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ab/>
      </w:r>
      <w:r w:rsidRPr="00815699">
        <w:rPr>
          <w:rFonts w:ascii="Times New Roman" w:hAnsi="Times New Roman" w:cs="Times New Roman"/>
        </w:rPr>
        <w:t>Ministerul Public ocupă întreg Titlul III din Legea nr 304/20</w:t>
      </w:r>
      <w:r>
        <w:rPr>
          <w:rFonts w:ascii="Times New Roman" w:hAnsi="Times New Roman" w:cs="Times New Roman"/>
        </w:rPr>
        <w:t>22</w:t>
      </w:r>
      <w:r w:rsidRPr="00815699">
        <w:rPr>
          <w:rFonts w:ascii="Times New Roman" w:hAnsi="Times New Roman" w:cs="Times New Roman"/>
        </w:rPr>
        <w:t xml:space="preserve">, primul capitol referindu-se la atribuții, iar cel de al doilea, la organizare. </w:t>
      </w:r>
    </w:p>
    <w:p w14:paraId="36E43D74" w14:textId="77777777" w:rsidR="001A488B" w:rsidRPr="00815699" w:rsidRDefault="001A488B" w:rsidP="001A488B">
      <w:pPr>
        <w:autoSpaceDE w:val="0"/>
        <w:autoSpaceDN w:val="0"/>
        <w:adjustRightInd w:val="0"/>
        <w:spacing w:line="360" w:lineRule="auto"/>
        <w:jc w:val="both"/>
        <w:rPr>
          <w:rFonts w:ascii="Times New Roman" w:hAnsi="Times New Roman" w:cs="Times New Roman"/>
        </w:rPr>
      </w:pPr>
      <w:r w:rsidRPr="00815699">
        <w:rPr>
          <w:rFonts w:ascii="Times New Roman" w:hAnsi="Times New Roman" w:cs="Times New Roman"/>
        </w:rPr>
        <w:tab/>
        <w:t>Astfel, Ministerul Public îşi exercită atribuţiile în temeiul legii şi este condus de procurorul general al Parchetului de pe lângă Înalta Curte de Casaţie şi Justiţie. Parchetele sunt independente în relaţiile cu instanţele judecătoreşti, precum şi cu celelalte autorităţi publice.</w:t>
      </w:r>
    </w:p>
    <w:p w14:paraId="6D1660B5" w14:textId="755662E0" w:rsidR="001A488B" w:rsidRPr="00815699" w:rsidRDefault="001A488B" w:rsidP="001A488B">
      <w:pPr>
        <w:autoSpaceDE w:val="0"/>
        <w:autoSpaceDN w:val="0"/>
        <w:adjustRightInd w:val="0"/>
        <w:spacing w:line="360" w:lineRule="auto"/>
        <w:jc w:val="both"/>
        <w:rPr>
          <w:rFonts w:ascii="Times New Roman" w:hAnsi="Times New Roman" w:cs="Times New Roman"/>
        </w:rPr>
      </w:pPr>
      <w:r w:rsidRPr="00815699">
        <w:rPr>
          <w:rFonts w:ascii="Times New Roman" w:hAnsi="Times New Roman" w:cs="Times New Roman"/>
        </w:rPr>
        <w:tab/>
        <w:t xml:space="preserve">Ministerul Public își exercită atribuțiile prin procurori care compun unități de parchet. Fiecare dintre atributele fundamentale ale funcționării Ministerului </w:t>
      </w:r>
      <w:r>
        <w:rPr>
          <w:rFonts w:ascii="Times New Roman" w:hAnsi="Times New Roman" w:cs="Times New Roman"/>
        </w:rPr>
        <w:t xml:space="preserve">Public </w:t>
      </w:r>
      <w:r w:rsidRPr="00815699">
        <w:rPr>
          <w:rFonts w:ascii="Times New Roman" w:hAnsi="Times New Roman" w:cs="Times New Roman"/>
        </w:rPr>
        <w:t>este dezvoltat în cele două capitol</w:t>
      </w:r>
      <w:r>
        <w:rPr>
          <w:rFonts w:ascii="Times New Roman" w:hAnsi="Times New Roman" w:cs="Times New Roman"/>
        </w:rPr>
        <w:t>e</w:t>
      </w:r>
      <w:r w:rsidRPr="00815699">
        <w:rPr>
          <w:rFonts w:ascii="Times New Roman" w:hAnsi="Times New Roman" w:cs="Times New Roman"/>
        </w:rPr>
        <w:t xml:space="preserve"> din Titlul III. </w:t>
      </w:r>
    </w:p>
    <w:p w14:paraId="0E88EA3B" w14:textId="4BE128E8" w:rsidR="001A488B" w:rsidRPr="00815699" w:rsidRDefault="001A488B" w:rsidP="001A488B">
      <w:pPr>
        <w:autoSpaceDE w:val="0"/>
        <w:autoSpaceDN w:val="0"/>
        <w:adjustRightInd w:val="0"/>
        <w:spacing w:line="360" w:lineRule="auto"/>
        <w:ind w:firstLine="709"/>
        <w:jc w:val="both"/>
        <w:rPr>
          <w:rFonts w:ascii="Times New Roman" w:hAnsi="Times New Roman" w:cs="Times New Roman"/>
        </w:rPr>
      </w:pPr>
      <w:r>
        <w:rPr>
          <w:rFonts w:ascii="Times New Roman" w:hAnsi="Times New Roman" w:cs="Times New Roman"/>
          <w:b/>
        </w:rPr>
        <w:t>R</w:t>
      </w:r>
      <w:r w:rsidRPr="00D57D44">
        <w:rPr>
          <w:rFonts w:ascii="Times New Roman" w:hAnsi="Times New Roman" w:cs="Times New Roman"/>
          <w:b/>
        </w:rPr>
        <w:t>aportat la principiul legalității</w:t>
      </w:r>
      <w:r w:rsidRPr="00815699">
        <w:rPr>
          <w:rFonts w:ascii="Times New Roman" w:hAnsi="Times New Roman" w:cs="Times New Roman"/>
        </w:rPr>
        <w:t>, legea prevede că procurorii:</w:t>
      </w:r>
    </w:p>
    <w:p w14:paraId="358E9142" w14:textId="77777777" w:rsidR="001A488B" w:rsidRPr="00815699" w:rsidRDefault="001A488B" w:rsidP="001A488B">
      <w:pPr>
        <w:autoSpaceDE w:val="0"/>
        <w:autoSpaceDN w:val="0"/>
        <w:adjustRightInd w:val="0"/>
        <w:spacing w:line="360" w:lineRule="auto"/>
        <w:jc w:val="both"/>
        <w:rPr>
          <w:rFonts w:ascii="Times New Roman" w:hAnsi="Times New Roman" w:cs="Times New Roman"/>
        </w:rPr>
      </w:pPr>
      <w:r w:rsidRPr="00815699">
        <w:rPr>
          <w:rFonts w:ascii="Times New Roman" w:hAnsi="Times New Roman" w:cs="Times New Roman"/>
        </w:rPr>
        <w:tab/>
      </w:r>
      <w:r w:rsidRPr="00815699">
        <w:rPr>
          <w:rFonts w:ascii="Times New Roman" w:hAnsi="Times New Roman" w:cs="Times New Roman"/>
        </w:rPr>
        <w:tab/>
        <w:t>- efectuează urmărirea penală, conduc și supraveghează activitatea de cercetare penală a poliţiei judiciare</w:t>
      </w:r>
      <w:r>
        <w:rPr>
          <w:rFonts w:ascii="Times New Roman" w:hAnsi="Times New Roman" w:cs="Times New Roman"/>
        </w:rPr>
        <w:t>;</w:t>
      </w:r>
    </w:p>
    <w:p w14:paraId="396750D1" w14:textId="77777777" w:rsidR="001A488B" w:rsidRPr="00815699" w:rsidRDefault="001A488B" w:rsidP="001A488B">
      <w:pPr>
        <w:autoSpaceDE w:val="0"/>
        <w:autoSpaceDN w:val="0"/>
        <w:adjustRightInd w:val="0"/>
        <w:spacing w:line="360" w:lineRule="auto"/>
        <w:ind w:firstLine="1440"/>
        <w:jc w:val="both"/>
        <w:rPr>
          <w:rFonts w:ascii="Times New Roman" w:hAnsi="Times New Roman" w:cs="Times New Roman"/>
        </w:rPr>
      </w:pPr>
      <w:r w:rsidRPr="00815699">
        <w:rPr>
          <w:rFonts w:ascii="Times New Roman" w:hAnsi="Times New Roman" w:cs="Times New Roman"/>
        </w:rPr>
        <w:lastRenderedPageBreak/>
        <w:t xml:space="preserve">- sesizează instanţele judecătoreşti pentru judecarea cauzelor penale, participă la </w:t>
      </w:r>
      <w:r>
        <w:rPr>
          <w:rFonts w:ascii="Times New Roman" w:hAnsi="Times New Roman" w:cs="Times New Roman"/>
        </w:rPr>
        <w:t>ș</w:t>
      </w:r>
      <w:r w:rsidRPr="00815699">
        <w:rPr>
          <w:rFonts w:ascii="Times New Roman" w:hAnsi="Times New Roman" w:cs="Times New Roman"/>
        </w:rPr>
        <w:t>edinţele de judecată și exercită căile de atac împotriva hotărârilor judecătoreşti;</w:t>
      </w:r>
    </w:p>
    <w:p w14:paraId="4B943279" w14:textId="77777777" w:rsidR="001A488B" w:rsidRPr="00815699" w:rsidRDefault="001A488B" w:rsidP="001A488B">
      <w:pPr>
        <w:autoSpaceDE w:val="0"/>
        <w:autoSpaceDN w:val="0"/>
        <w:adjustRightInd w:val="0"/>
        <w:spacing w:line="360" w:lineRule="auto"/>
        <w:jc w:val="both"/>
        <w:rPr>
          <w:rFonts w:ascii="Times New Roman" w:hAnsi="Times New Roman" w:cs="Times New Roman"/>
        </w:rPr>
      </w:pPr>
      <w:r w:rsidRPr="00815699">
        <w:rPr>
          <w:rFonts w:ascii="Times New Roman" w:hAnsi="Times New Roman" w:cs="Times New Roman"/>
        </w:rPr>
        <w:t xml:space="preserve">    </w:t>
      </w:r>
      <w:r w:rsidRPr="00815699">
        <w:rPr>
          <w:rFonts w:ascii="Times New Roman" w:hAnsi="Times New Roman" w:cs="Times New Roman"/>
        </w:rPr>
        <w:tab/>
      </w:r>
      <w:r w:rsidRPr="00815699">
        <w:rPr>
          <w:rFonts w:ascii="Times New Roman" w:hAnsi="Times New Roman" w:cs="Times New Roman"/>
        </w:rPr>
        <w:tab/>
        <w:t>- exercită acţiunea civilă și acțiunea penală în cazurile prevăzute de lege;</w:t>
      </w:r>
    </w:p>
    <w:p w14:paraId="0F612FEA" w14:textId="77777777" w:rsidR="001A488B" w:rsidRPr="00815699" w:rsidRDefault="001A488B" w:rsidP="001A488B">
      <w:pPr>
        <w:autoSpaceDE w:val="0"/>
        <w:autoSpaceDN w:val="0"/>
        <w:adjustRightInd w:val="0"/>
        <w:spacing w:line="360" w:lineRule="auto"/>
        <w:ind w:left="57" w:firstLine="1383"/>
        <w:jc w:val="both"/>
        <w:rPr>
          <w:rFonts w:ascii="Times New Roman" w:hAnsi="Times New Roman" w:cs="Times New Roman"/>
        </w:rPr>
      </w:pPr>
      <w:r w:rsidRPr="00815699">
        <w:rPr>
          <w:rFonts w:ascii="Times New Roman" w:hAnsi="Times New Roman" w:cs="Times New Roman"/>
        </w:rPr>
        <w:t>- apără drepturile şi interesele legitime ale minorilor, ale persoanelor</w:t>
      </w:r>
      <w:r>
        <w:rPr>
          <w:rFonts w:ascii="Times New Roman" w:hAnsi="Times New Roman" w:cs="Times New Roman"/>
        </w:rPr>
        <w:t xml:space="preserve"> </w:t>
      </w:r>
      <w:r w:rsidRPr="00815699">
        <w:rPr>
          <w:rFonts w:ascii="Times New Roman" w:hAnsi="Times New Roman" w:cs="Times New Roman"/>
        </w:rPr>
        <w:t>puse sub</w:t>
      </w:r>
      <w:r>
        <w:rPr>
          <w:rFonts w:ascii="Times New Roman" w:hAnsi="Times New Roman" w:cs="Times New Roman"/>
        </w:rPr>
        <w:t xml:space="preserve"> </w:t>
      </w:r>
      <w:r w:rsidRPr="00815699">
        <w:rPr>
          <w:rFonts w:ascii="Times New Roman" w:hAnsi="Times New Roman" w:cs="Times New Roman"/>
        </w:rPr>
        <w:t>interdicţie, ale dispăruţilor şi ale altor persoane, în condiţiile legii;</w:t>
      </w:r>
    </w:p>
    <w:p w14:paraId="7858AD48" w14:textId="3619204A" w:rsidR="001A488B" w:rsidRPr="00815699" w:rsidRDefault="001A488B" w:rsidP="001A488B">
      <w:pPr>
        <w:autoSpaceDE w:val="0"/>
        <w:autoSpaceDN w:val="0"/>
        <w:adjustRightInd w:val="0"/>
        <w:spacing w:line="360" w:lineRule="auto"/>
        <w:jc w:val="both"/>
        <w:rPr>
          <w:rFonts w:ascii="Times New Roman" w:hAnsi="Times New Roman" w:cs="Times New Roman"/>
        </w:rPr>
      </w:pPr>
      <w:r w:rsidRPr="00815699">
        <w:rPr>
          <w:rFonts w:ascii="Times New Roman" w:hAnsi="Times New Roman" w:cs="Times New Roman"/>
        </w:rPr>
        <w:t xml:space="preserve">    </w:t>
      </w:r>
      <w:r w:rsidRPr="00815699">
        <w:rPr>
          <w:rFonts w:ascii="Times New Roman" w:hAnsi="Times New Roman" w:cs="Times New Roman"/>
        </w:rPr>
        <w:tab/>
      </w:r>
      <w:r w:rsidRPr="00815699">
        <w:rPr>
          <w:rFonts w:ascii="Times New Roman" w:hAnsi="Times New Roman" w:cs="Times New Roman"/>
        </w:rPr>
        <w:tab/>
        <w:t>- verifică respectarea legii la locurile de deţinere preventivă.</w:t>
      </w:r>
    </w:p>
    <w:p w14:paraId="7CFCA3F4" w14:textId="77777777" w:rsidR="001A488B" w:rsidRPr="00815699" w:rsidRDefault="001A488B" w:rsidP="001A488B">
      <w:pPr>
        <w:tabs>
          <w:tab w:val="left" w:pos="709"/>
        </w:tabs>
        <w:autoSpaceDE w:val="0"/>
        <w:autoSpaceDN w:val="0"/>
        <w:adjustRightInd w:val="0"/>
        <w:spacing w:line="360" w:lineRule="auto"/>
        <w:jc w:val="both"/>
        <w:rPr>
          <w:rFonts w:ascii="Times New Roman" w:hAnsi="Times New Roman" w:cs="Times New Roman"/>
        </w:rPr>
      </w:pPr>
      <w:r w:rsidRPr="00815699">
        <w:rPr>
          <w:rFonts w:ascii="Times New Roman" w:hAnsi="Times New Roman" w:cs="Times New Roman"/>
        </w:rPr>
        <w:tab/>
      </w:r>
      <w:r w:rsidRPr="00D57D44">
        <w:rPr>
          <w:rFonts w:ascii="Times New Roman" w:hAnsi="Times New Roman" w:cs="Times New Roman"/>
          <w:b/>
        </w:rPr>
        <w:t>Raportat la principiul imparțialității</w:t>
      </w:r>
      <w:r w:rsidRPr="00815699">
        <w:rPr>
          <w:rFonts w:ascii="Times New Roman" w:hAnsi="Times New Roman" w:cs="Times New Roman"/>
        </w:rPr>
        <w:t>, legea prevede că:</w:t>
      </w:r>
    </w:p>
    <w:p w14:paraId="032AD123" w14:textId="77777777" w:rsidR="001A488B" w:rsidRPr="00815699" w:rsidRDefault="001A488B" w:rsidP="001A488B">
      <w:pPr>
        <w:autoSpaceDE w:val="0"/>
        <w:autoSpaceDN w:val="0"/>
        <w:adjustRightInd w:val="0"/>
        <w:spacing w:line="360" w:lineRule="auto"/>
        <w:jc w:val="both"/>
        <w:rPr>
          <w:rFonts w:ascii="Times New Roman" w:hAnsi="Times New Roman" w:cs="Times New Roman"/>
          <w:iCs/>
        </w:rPr>
      </w:pPr>
      <w:r w:rsidRPr="00815699">
        <w:rPr>
          <w:rFonts w:ascii="Times New Roman" w:hAnsi="Times New Roman" w:cs="Times New Roman"/>
        </w:rPr>
        <w:tab/>
      </w:r>
      <w:r w:rsidRPr="00815699">
        <w:rPr>
          <w:rFonts w:ascii="Times New Roman" w:hAnsi="Times New Roman" w:cs="Times New Roman"/>
        </w:rPr>
        <w:tab/>
        <w:t>- p</w:t>
      </w:r>
      <w:r w:rsidRPr="00815699">
        <w:rPr>
          <w:rFonts w:ascii="Times New Roman" w:hAnsi="Times New Roman" w:cs="Times New Roman"/>
          <w:iCs/>
        </w:rPr>
        <w:t>rocurorii trebuie să respecte drepturile şi libertăţile fundamentale, prezumţia de nevinovăţie, dreptul la un proces echitabil, principiul egalităţii de arme, independenţa instanţelor şi forţa executorie a hotărârilor judecătoreşti definitive;</w:t>
      </w:r>
    </w:p>
    <w:p w14:paraId="1CA5EB2E" w14:textId="77777777" w:rsidR="001A488B" w:rsidRPr="00815699" w:rsidRDefault="001A488B" w:rsidP="001A488B">
      <w:pPr>
        <w:autoSpaceDE w:val="0"/>
        <w:autoSpaceDN w:val="0"/>
        <w:adjustRightInd w:val="0"/>
        <w:spacing w:line="360" w:lineRule="auto"/>
        <w:ind w:firstLine="1440"/>
        <w:jc w:val="both"/>
        <w:rPr>
          <w:rFonts w:ascii="Times New Roman" w:hAnsi="Times New Roman" w:cs="Times New Roman"/>
        </w:rPr>
      </w:pPr>
      <w:r w:rsidRPr="00815699">
        <w:rPr>
          <w:rFonts w:ascii="Times New Roman" w:hAnsi="Times New Roman" w:cs="Times New Roman"/>
          <w:iCs/>
        </w:rPr>
        <w:t>- în comunicarea publică, parchetele trebuie să respecte prezumţia de nevinovăţie, caracterul nepublic al urmăririi penale şi dreptul nediscriminatoriu la informare</w:t>
      </w:r>
      <w:r>
        <w:rPr>
          <w:rFonts w:ascii="Times New Roman" w:hAnsi="Times New Roman" w:cs="Times New Roman"/>
          <w:iCs/>
        </w:rPr>
        <w:t>;</w:t>
      </w:r>
    </w:p>
    <w:p w14:paraId="243C17C9" w14:textId="77777777" w:rsidR="001A488B" w:rsidRPr="00815699" w:rsidRDefault="001A488B" w:rsidP="001A488B">
      <w:pPr>
        <w:tabs>
          <w:tab w:val="left" w:pos="960"/>
        </w:tabs>
        <w:autoSpaceDE w:val="0"/>
        <w:autoSpaceDN w:val="0"/>
        <w:adjustRightInd w:val="0"/>
        <w:spacing w:line="360" w:lineRule="auto"/>
        <w:jc w:val="both"/>
        <w:rPr>
          <w:rFonts w:ascii="Times New Roman" w:hAnsi="Times New Roman" w:cs="Times New Roman"/>
          <w:iCs/>
        </w:rPr>
      </w:pPr>
      <w:r w:rsidRPr="00815699">
        <w:rPr>
          <w:rFonts w:ascii="Times New Roman" w:hAnsi="Times New Roman" w:cs="Times New Roman"/>
        </w:rPr>
        <w:tab/>
      </w:r>
      <w:r w:rsidRPr="00815699">
        <w:rPr>
          <w:rFonts w:ascii="Times New Roman" w:hAnsi="Times New Roman" w:cs="Times New Roman"/>
        </w:rPr>
        <w:tab/>
        <w:t xml:space="preserve">- </w:t>
      </w:r>
      <w:r w:rsidRPr="00815699">
        <w:rPr>
          <w:rFonts w:ascii="Times New Roman" w:hAnsi="Times New Roman" w:cs="Times New Roman"/>
          <w:iCs/>
        </w:rPr>
        <w:t>în soluţiile dispuse, procurorul este independent, în condiţiile prevăzute de lege;</w:t>
      </w:r>
    </w:p>
    <w:p w14:paraId="5050784C" w14:textId="7CF87897" w:rsidR="001A488B" w:rsidRPr="00815699" w:rsidRDefault="001A488B" w:rsidP="001A488B">
      <w:pPr>
        <w:tabs>
          <w:tab w:val="left" w:pos="960"/>
        </w:tabs>
        <w:autoSpaceDE w:val="0"/>
        <w:autoSpaceDN w:val="0"/>
        <w:adjustRightInd w:val="0"/>
        <w:spacing w:line="360" w:lineRule="auto"/>
        <w:jc w:val="both"/>
        <w:rPr>
          <w:rFonts w:ascii="Times New Roman" w:hAnsi="Times New Roman" w:cs="Times New Roman"/>
          <w:iCs/>
        </w:rPr>
      </w:pPr>
      <w:r w:rsidRPr="00815699">
        <w:rPr>
          <w:rFonts w:ascii="Times New Roman" w:hAnsi="Times New Roman" w:cs="Times New Roman"/>
          <w:iCs/>
        </w:rPr>
        <w:tab/>
      </w:r>
      <w:r w:rsidRPr="00815699">
        <w:rPr>
          <w:rFonts w:ascii="Times New Roman" w:hAnsi="Times New Roman" w:cs="Times New Roman"/>
          <w:iCs/>
        </w:rPr>
        <w:tab/>
        <w:t>- procurorul este liber să prezinte în instanţă concluziile pe care le consideră întemeiate, potrivit legii, ţinând seama de probele administrate în cauză.</w:t>
      </w:r>
    </w:p>
    <w:p w14:paraId="3A23D42D" w14:textId="77777777" w:rsidR="001A488B" w:rsidRPr="00815699" w:rsidRDefault="001A488B" w:rsidP="001A488B">
      <w:pPr>
        <w:tabs>
          <w:tab w:val="left" w:pos="960"/>
        </w:tabs>
        <w:autoSpaceDE w:val="0"/>
        <w:autoSpaceDN w:val="0"/>
        <w:adjustRightInd w:val="0"/>
        <w:spacing w:line="360" w:lineRule="auto"/>
        <w:jc w:val="both"/>
        <w:rPr>
          <w:rFonts w:ascii="Times New Roman" w:hAnsi="Times New Roman" w:cs="Times New Roman"/>
        </w:rPr>
      </w:pPr>
      <w:r w:rsidRPr="00815699">
        <w:rPr>
          <w:rFonts w:ascii="Times New Roman" w:hAnsi="Times New Roman" w:cs="Times New Roman"/>
          <w:iCs/>
        </w:rPr>
        <w:tab/>
      </w:r>
      <w:r w:rsidRPr="00D57D44">
        <w:rPr>
          <w:rFonts w:ascii="Times New Roman" w:hAnsi="Times New Roman" w:cs="Times New Roman"/>
          <w:b/>
          <w:iCs/>
        </w:rPr>
        <w:t>Raportat la principiul controlului ierarhic</w:t>
      </w:r>
      <w:r w:rsidRPr="00815699">
        <w:rPr>
          <w:rFonts w:ascii="Times New Roman" w:hAnsi="Times New Roman" w:cs="Times New Roman"/>
          <w:iCs/>
        </w:rPr>
        <w:t>, legea prevede că:</w:t>
      </w:r>
    </w:p>
    <w:p w14:paraId="0B8F90A7" w14:textId="77777777" w:rsidR="001A488B" w:rsidRPr="00815699" w:rsidRDefault="001A488B" w:rsidP="001A488B">
      <w:pPr>
        <w:autoSpaceDE w:val="0"/>
        <w:autoSpaceDN w:val="0"/>
        <w:adjustRightInd w:val="0"/>
        <w:spacing w:line="360" w:lineRule="auto"/>
        <w:ind w:firstLine="720"/>
        <w:jc w:val="both"/>
        <w:rPr>
          <w:rFonts w:ascii="Times New Roman" w:hAnsi="Times New Roman" w:cs="Times New Roman"/>
        </w:rPr>
      </w:pPr>
      <w:r>
        <w:rPr>
          <w:rFonts w:ascii="Times New Roman" w:hAnsi="Times New Roman" w:cs="Times New Roman"/>
        </w:rPr>
        <w:tab/>
      </w:r>
      <w:r w:rsidRPr="00815699">
        <w:rPr>
          <w:rFonts w:ascii="Times New Roman" w:hAnsi="Times New Roman" w:cs="Times New Roman"/>
        </w:rPr>
        <w:t xml:space="preserve"> - procurorii din fiecare parchet sunt subordonaţi conducătorului parchetului</w:t>
      </w:r>
      <w:r>
        <w:rPr>
          <w:rFonts w:ascii="Times New Roman" w:hAnsi="Times New Roman" w:cs="Times New Roman"/>
        </w:rPr>
        <w:t xml:space="preserve"> </w:t>
      </w:r>
      <w:r w:rsidRPr="00815699">
        <w:rPr>
          <w:rFonts w:ascii="Times New Roman" w:hAnsi="Times New Roman" w:cs="Times New Roman"/>
        </w:rPr>
        <w:t>respectiv</w:t>
      </w:r>
      <w:r>
        <w:rPr>
          <w:rFonts w:ascii="Times New Roman" w:hAnsi="Times New Roman" w:cs="Times New Roman"/>
        </w:rPr>
        <w:t>;</w:t>
      </w:r>
    </w:p>
    <w:p w14:paraId="1DAD0307" w14:textId="77777777" w:rsidR="001A488B" w:rsidRPr="00815699" w:rsidRDefault="001A488B" w:rsidP="001A488B">
      <w:pPr>
        <w:autoSpaceDE w:val="0"/>
        <w:autoSpaceDN w:val="0"/>
        <w:adjustRightInd w:val="0"/>
        <w:spacing w:line="360" w:lineRule="auto"/>
        <w:jc w:val="both"/>
        <w:rPr>
          <w:rFonts w:ascii="Times New Roman" w:hAnsi="Times New Roman" w:cs="Times New Roman"/>
        </w:rPr>
      </w:pPr>
      <w:r w:rsidRPr="00815699">
        <w:rPr>
          <w:rFonts w:ascii="Times New Roman" w:hAnsi="Times New Roman" w:cs="Times New Roman"/>
        </w:rPr>
        <w:tab/>
      </w:r>
      <w:r w:rsidRPr="00815699">
        <w:rPr>
          <w:rFonts w:ascii="Times New Roman" w:hAnsi="Times New Roman" w:cs="Times New Roman"/>
        </w:rPr>
        <w:tab/>
        <w:t xml:space="preserve">  - dispoziţiile procurorului ierarhic superior, date în scris şi în conformitate cu legea, sunt obligatorii pentru procurorii din subordine</w:t>
      </w:r>
      <w:r>
        <w:rPr>
          <w:rFonts w:ascii="Times New Roman" w:hAnsi="Times New Roman" w:cs="Times New Roman"/>
        </w:rPr>
        <w:t>;</w:t>
      </w:r>
    </w:p>
    <w:p w14:paraId="1159EB67" w14:textId="77777777" w:rsidR="001A488B" w:rsidRPr="00815699" w:rsidRDefault="001A488B" w:rsidP="001A488B">
      <w:pPr>
        <w:autoSpaceDE w:val="0"/>
        <w:autoSpaceDN w:val="0"/>
        <w:adjustRightInd w:val="0"/>
        <w:spacing w:line="360" w:lineRule="auto"/>
        <w:ind w:firstLine="720"/>
        <w:jc w:val="both"/>
        <w:rPr>
          <w:rFonts w:ascii="Times New Roman" w:hAnsi="Times New Roman" w:cs="Times New Roman"/>
          <w:iCs/>
        </w:rPr>
      </w:pPr>
      <w:r>
        <w:rPr>
          <w:rFonts w:ascii="Times New Roman" w:hAnsi="Times New Roman" w:cs="Times New Roman"/>
        </w:rPr>
        <w:tab/>
      </w:r>
      <w:r w:rsidRPr="00815699">
        <w:rPr>
          <w:rFonts w:ascii="Times New Roman" w:hAnsi="Times New Roman" w:cs="Times New Roman"/>
        </w:rPr>
        <w:t>-</w:t>
      </w:r>
      <w:r w:rsidRPr="00815699">
        <w:rPr>
          <w:rFonts w:ascii="Times New Roman" w:hAnsi="Times New Roman" w:cs="Times New Roman"/>
          <w:iCs/>
        </w:rPr>
        <w:t xml:space="preserve"> soluţiile adoptate de procuror pot fi infirmate motivat de către procurorul ierarhic superior, când sunt apreciate ca fiind nelegale sau netemeinice</w:t>
      </w:r>
      <w:r>
        <w:rPr>
          <w:rFonts w:ascii="Times New Roman" w:hAnsi="Times New Roman" w:cs="Times New Roman"/>
          <w:iCs/>
        </w:rPr>
        <w:t>;</w:t>
      </w:r>
    </w:p>
    <w:p w14:paraId="41A88950" w14:textId="77777777" w:rsidR="001A488B" w:rsidRDefault="001A488B" w:rsidP="001A488B">
      <w:pPr>
        <w:autoSpaceDE w:val="0"/>
        <w:autoSpaceDN w:val="0"/>
        <w:adjustRightInd w:val="0"/>
        <w:spacing w:line="360" w:lineRule="auto"/>
        <w:ind w:firstLine="1440"/>
        <w:jc w:val="both"/>
        <w:rPr>
          <w:rFonts w:ascii="Times New Roman" w:hAnsi="Times New Roman" w:cs="Times New Roman"/>
          <w:iCs/>
        </w:rPr>
      </w:pPr>
      <w:r w:rsidRPr="00815699">
        <w:rPr>
          <w:rFonts w:ascii="Times New Roman" w:hAnsi="Times New Roman" w:cs="Times New Roman"/>
          <w:iCs/>
        </w:rPr>
        <w:t>- controlul exercitat de procurorul general al Parchetului de pe lângă Înalta Curte de Casaţie şi Justiţie, de procurorul-şef al Direcţiei Naţionale Anticorupţie, de procurorul-şef al Direcţiei de Investigare a Infracţiunilor de Criminalitate Organizată şi Terorism sau de procurorul general al parchetului de pe lângă curtea de apel asupra procurorilor din subordine se poate realiza direct sau prin procurori anume desemnaţi.</w:t>
      </w:r>
    </w:p>
    <w:p w14:paraId="28570D37" w14:textId="77777777" w:rsidR="001A488B" w:rsidRPr="008B4BB2" w:rsidRDefault="001A488B" w:rsidP="008B4BB2">
      <w:pPr>
        <w:spacing w:line="360" w:lineRule="auto"/>
        <w:rPr>
          <w:rFonts w:ascii="Times New Roman" w:hAnsi="Times New Roman" w:cs="Times New Roman"/>
          <w:b/>
          <w:bCs/>
        </w:rPr>
      </w:pPr>
    </w:p>
    <w:p w14:paraId="00B00DFB" w14:textId="7590D6E2" w:rsidR="001A488B" w:rsidRPr="00B15203" w:rsidRDefault="008B4BB2" w:rsidP="00B15203">
      <w:pPr>
        <w:spacing w:line="360" w:lineRule="auto"/>
        <w:rPr>
          <w:rFonts w:ascii="Times New Roman" w:hAnsi="Times New Roman" w:cs="Times New Roman"/>
          <w:b/>
          <w:bCs/>
        </w:rPr>
      </w:pPr>
      <w:r w:rsidRPr="008B4BB2">
        <w:rPr>
          <w:rFonts w:ascii="Times New Roman" w:hAnsi="Times New Roman" w:cs="Times New Roman"/>
        </w:rPr>
        <w:tab/>
        <w:t xml:space="preserve">     </w:t>
      </w:r>
      <w:r w:rsidRPr="008B4BB2">
        <w:rPr>
          <w:rFonts w:ascii="Times New Roman" w:hAnsi="Times New Roman" w:cs="Times New Roman"/>
          <w:b/>
          <w:bCs/>
        </w:rPr>
        <w:t>C. Structura Ministerului Public</w:t>
      </w:r>
    </w:p>
    <w:p w14:paraId="0F41B54E" w14:textId="3921250E" w:rsidR="001A488B" w:rsidRDefault="001A488B" w:rsidP="001A488B">
      <w:pPr>
        <w:tabs>
          <w:tab w:val="left" w:pos="1134"/>
        </w:tabs>
        <w:autoSpaceDE w:val="0"/>
        <w:autoSpaceDN w:val="0"/>
        <w:adjustRightInd w:val="0"/>
        <w:spacing w:line="360" w:lineRule="auto"/>
        <w:jc w:val="both"/>
        <w:rPr>
          <w:rFonts w:ascii="Times New Roman" w:hAnsi="Times New Roman" w:cs="Times New Roman"/>
          <w:iCs/>
        </w:rPr>
      </w:pPr>
      <w:r>
        <w:rPr>
          <w:rFonts w:ascii="Times New Roman" w:hAnsi="Times New Roman" w:cs="Times New Roman"/>
          <w:iCs/>
        </w:rPr>
        <w:tab/>
        <w:t xml:space="preserve">Ministerul Public presupune o ierarhie și o organizare pe vericală, în vârf situându-se Parchetul se pe lângă Înalta Curte de Casație și Justiție. În interiorul său se regăsesc două stucturi autonome – Direcția de Investigarea a Infracțiunilor de Criminalitate Organizată și Terorism (DIICOT), respectiv Direcția Națională Anticorupție (DNA). Acestea sunt conduse </w:t>
      </w:r>
      <w:r>
        <w:rPr>
          <w:rFonts w:ascii="Times New Roman" w:hAnsi="Times New Roman" w:cs="Times New Roman"/>
          <w:iCs/>
        </w:rPr>
        <w:lastRenderedPageBreak/>
        <w:t xml:space="preserve">de procurori-șefi, asimilați prim-adjunctului Procurorului General al PÎCCJ. </w:t>
      </w:r>
      <w:r w:rsidRPr="001A488B">
        <w:rPr>
          <w:rFonts w:ascii="Times New Roman" w:hAnsi="Times New Roman" w:cs="Times New Roman"/>
          <w:iCs/>
        </w:rPr>
        <w:t>Structura organizatorici a Ministerului Public este una de tip piramidal, format</w:t>
      </w:r>
      <w:r>
        <w:rPr>
          <w:rFonts w:ascii="Times New Roman" w:hAnsi="Times New Roman" w:cs="Times New Roman"/>
          <w:iCs/>
        </w:rPr>
        <w:t>ă d</w:t>
      </w:r>
      <w:r w:rsidRPr="001A488B">
        <w:rPr>
          <w:rFonts w:ascii="Times New Roman" w:hAnsi="Times New Roman" w:cs="Times New Roman"/>
          <w:iCs/>
        </w:rPr>
        <w:t>in 235 de uni</w:t>
      </w:r>
      <w:r>
        <w:rPr>
          <w:rFonts w:ascii="Times New Roman" w:hAnsi="Times New Roman" w:cs="Times New Roman"/>
          <w:iCs/>
        </w:rPr>
        <w:t>tăți</w:t>
      </w:r>
      <w:r w:rsidRPr="001A488B">
        <w:rPr>
          <w:rFonts w:ascii="Times New Roman" w:hAnsi="Times New Roman" w:cs="Times New Roman"/>
          <w:iCs/>
        </w:rPr>
        <w:t xml:space="preserve"> de parchet, la baz</w:t>
      </w:r>
      <w:r w:rsidR="005F0C3D">
        <w:rPr>
          <w:rFonts w:ascii="Times New Roman" w:hAnsi="Times New Roman" w:cs="Times New Roman"/>
          <w:iCs/>
        </w:rPr>
        <w:t>ă</w:t>
      </w:r>
      <w:r w:rsidRPr="001A488B">
        <w:rPr>
          <w:rFonts w:ascii="Times New Roman" w:hAnsi="Times New Roman" w:cs="Times New Roman"/>
          <w:iCs/>
        </w:rPr>
        <w:t xml:space="preserve"> afl</w:t>
      </w:r>
      <w:r w:rsidR="005F0C3D">
        <w:rPr>
          <w:rFonts w:ascii="Times New Roman" w:hAnsi="Times New Roman" w:cs="Times New Roman"/>
          <w:iCs/>
        </w:rPr>
        <w:t>â</w:t>
      </w:r>
      <w:r w:rsidRPr="001A488B">
        <w:rPr>
          <w:rFonts w:ascii="Times New Roman" w:hAnsi="Times New Roman" w:cs="Times New Roman"/>
          <w:iCs/>
        </w:rPr>
        <w:t>ndu-se parchetele de pe l</w:t>
      </w:r>
      <w:r w:rsidR="005F0C3D">
        <w:rPr>
          <w:rFonts w:ascii="Times New Roman" w:hAnsi="Times New Roman" w:cs="Times New Roman"/>
          <w:iCs/>
        </w:rPr>
        <w:t>â</w:t>
      </w:r>
      <w:r w:rsidRPr="001A488B">
        <w:rPr>
          <w:rFonts w:ascii="Times New Roman" w:hAnsi="Times New Roman" w:cs="Times New Roman"/>
          <w:iCs/>
        </w:rPr>
        <w:t>ng</w:t>
      </w:r>
      <w:r w:rsidR="005F0C3D">
        <w:rPr>
          <w:rFonts w:ascii="Times New Roman" w:hAnsi="Times New Roman" w:cs="Times New Roman"/>
          <w:iCs/>
        </w:rPr>
        <w:t>ă</w:t>
      </w:r>
      <w:r w:rsidRPr="001A488B">
        <w:rPr>
          <w:rFonts w:ascii="Times New Roman" w:hAnsi="Times New Roman" w:cs="Times New Roman"/>
          <w:iCs/>
        </w:rPr>
        <w:t xml:space="preserve"> judec</w:t>
      </w:r>
      <w:r w:rsidR="005F0C3D">
        <w:rPr>
          <w:rFonts w:ascii="Times New Roman" w:hAnsi="Times New Roman" w:cs="Times New Roman"/>
          <w:iCs/>
        </w:rPr>
        <w:t>ă</w:t>
      </w:r>
      <w:r w:rsidRPr="001A488B">
        <w:rPr>
          <w:rFonts w:ascii="Times New Roman" w:hAnsi="Times New Roman" w:cs="Times New Roman"/>
          <w:iCs/>
        </w:rPr>
        <w:t xml:space="preserve">torii, </w:t>
      </w:r>
      <w:r w:rsidR="005F0C3D">
        <w:rPr>
          <w:rFonts w:ascii="Times New Roman" w:hAnsi="Times New Roman" w:cs="Times New Roman"/>
          <w:iCs/>
        </w:rPr>
        <w:t>apoi</w:t>
      </w:r>
      <w:r w:rsidRPr="001A488B">
        <w:rPr>
          <w:rFonts w:ascii="Times New Roman" w:hAnsi="Times New Roman" w:cs="Times New Roman"/>
          <w:iCs/>
        </w:rPr>
        <w:t xml:space="preserve"> parchetele de pe </w:t>
      </w:r>
      <w:r w:rsidR="005F0C3D">
        <w:rPr>
          <w:rFonts w:ascii="Times New Roman" w:hAnsi="Times New Roman" w:cs="Times New Roman"/>
          <w:iCs/>
        </w:rPr>
        <w:t>lângă</w:t>
      </w:r>
      <w:r w:rsidRPr="001A488B">
        <w:rPr>
          <w:rFonts w:ascii="Times New Roman" w:hAnsi="Times New Roman" w:cs="Times New Roman"/>
          <w:iCs/>
        </w:rPr>
        <w:t xml:space="preserve"> tribunale, pe </w:t>
      </w:r>
      <w:r w:rsidR="005F0C3D">
        <w:rPr>
          <w:rFonts w:ascii="Times New Roman" w:hAnsi="Times New Roman" w:cs="Times New Roman"/>
          <w:iCs/>
        </w:rPr>
        <w:t>penultima treaptă</w:t>
      </w:r>
      <w:r w:rsidRPr="001A488B">
        <w:rPr>
          <w:rFonts w:ascii="Times New Roman" w:hAnsi="Times New Roman" w:cs="Times New Roman"/>
          <w:iCs/>
        </w:rPr>
        <w:t>, parchetele de</w:t>
      </w:r>
      <w:r w:rsidR="005F0C3D">
        <w:rPr>
          <w:rFonts w:ascii="Times New Roman" w:hAnsi="Times New Roman" w:cs="Times New Roman"/>
          <w:iCs/>
        </w:rPr>
        <w:t xml:space="preserve"> </w:t>
      </w:r>
      <w:r w:rsidRPr="001A488B">
        <w:rPr>
          <w:rFonts w:ascii="Times New Roman" w:hAnsi="Times New Roman" w:cs="Times New Roman"/>
          <w:iCs/>
        </w:rPr>
        <w:t>pe l</w:t>
      </w:r>
      <w:r w:rsidR="005F0C3D">
        <w:rPr>
          <w:rFonts w:ascii="Times New Roman" w:hAnsi="Times New Roman" w:cs="Times New Roman"/>
          <w:iCs/>
        </w:rPr>
        <w:t>â</w:t>
      </w:r>
      <w:r w:rsidRPr="001A488B">
        <w:rPr>
          <w:rFonts w:ascii="Times New Roman" w:hAnsi="Times New Roman" w:cs="Times New Roman"/>
          <w:iCs/>
        </w:rPr>
        <w:t>ng</w:t>
      </w:r>
      <w:r w:rsidR="005F0C3D">
        <w:rPr>
          <w:rFonts w:ascii="Times New Roman" w:hAnsi="Times New Roman" w:cs="Times New Roman"/>
          <w:iCs/>
        </w:rPr>
        <w:t>ă</w:t>
      </w:r>
      <w:r w:rsidRPr="001A488B">
        <w:rPr>
          <w:rFonts w:ascii="Times New Roman" w:hAnsi="Times New Roman" w:cs="Times New Roman"/>
          <w:iCs/>
        </w:rPr>
        <w:t xml:space="preserve"> cur</w:t>
      </w:r>
      <w:r w:rsidR="005F0C3D">
        <w:rPr>
          <w:rFonts w:ascii="Times New Roman" w:hAnsi="Times New Roman" w:cs="Times New Roman"/>
          <w:iCs/>
        </w:rPr>
        <w:t>ț</w:t>
      </w:r>
      <w:r w:rsidRPr="001A488B">
        <w:rPr>
          <w:rFonts w:ascii="Times New Roman" w:hAnsi="Times New Roman" w:cs="Times New Roman"/>
          <w:iCs/>
        </w:rPr>
        <w:t>ile de apel, iar in v</w:t>
      </w:r>
      <w:r w:rsidR="005F0C3D">
        <w:rPr>
          <w:rFonts w:ascii="Times New Roman" w:hAnsi="Times New Roman" w:cs="Times New Roman"/>
          <w:iCs/>
        </w:rPr>
        <w:t>ârful</w:t>
      </w:r>
      <w:r w:rsidRPr="001A488B">
        <w:rPr>
          <w:rFonts w:ascii="Times New Roman" w:hAnsi="Times New Roman" w:cs="Times New Roman"/>
          <w:iCs/>
        </w:rPr>
        <w:t xml:space="preserve"> piramidei </w:t>
      </w:r>
      <w:r w:rsidR="005F0C3D">
        <w:rPr>
          <w:rFonts w:ascii="Times New Roman" w:hAnsi="Times New Roman" w:cs="Times New Roman"/>
          <w:iCs/>
        </w:rPr>
        <w:t>situân</w:t>
      </w:r>
      <w:r w:rsidRPr="001A488B">
        <w:rPr>
          <w:rFonts w:ascii="Times New Roman" w:hAnsi="Times New Roman" w:cs="Times New Roman"/>
          <w:iCs/>
        </w:rPr>
        <w:t xml:space="preserve">du-se </w:t>
      </w:r>
      <w:r w:rsidR="005F0C3D">
        <w:rPr>
          <w:rFonts w:ascii="Times New Roman" w:hAnsi="Times New Roman" w:cs="Times New Roman"/>
          <w:iCs/>
        </w:rPr>
        <w:t>Parchetul se pe lângă Înalta Curte de Casație și Justiție</w:t>
      </w:r>
    </w:p>
    <w:p w14:paraId="2492019D" w14:textId="089E365C" w:rsidR="005F0C3D" w:rsidRDefault="001A488B" w:rsidP="005F0C3D">
      <w:pPr>
        <w:tabs>
          <w:tab w:val="left" w:pos="1134"/>
        </w:tabs>
        <w:autoSpaceDE w:val="0"/>
        <w:autoSpaceDN w:val="0"/>
        <w:adjustRightInd w:val="0"/>
        <w:spacing w:line="360" w:lineRule="auto"/>
        <w:jc w:val="both"/>
        <w:rPr>
          <w:rFonts w:ascii="Times New Roman" w:hAnsi="Times New Roman" w:cs="Times New Roman"/>
          <w:iCs/>
        </w:rPr>
      </w:pPr>
      <w:r>
        <w:rPr>
          <w:rFonts w:ascii="Times New Roman" w:hAnsi="Times New Roman" w:cs="Times New Roman"/>
          <w:iCs/>
        </w:rPr>
        <w:tab/>
        <w:t xml:space="preserve">În directa subordine a Procurorului General se află procurorii generali ai parchetelor de pe lângă curțile de apel, apoi, </w:t>
      </w:r>
      <w:r w:rsidR="005F0C3D">
        <w:rPr>
          <w:rFonts w:ascii="Times New Roman" w:hAnsi="Times New Roman" w:cs="Times New Roman"/>
          <w:iCs/>
        </w:rPr>
        <w:t>ierarhic</w:t>
      </w:r>
      <w:r>
        <w:rPr>
          <w:rFonts w:ascii="Times New Roman" w:hAnsi="Times New Roman" w:cs="Times New Roman"/>
          <w:iCs/>
        </w:rPr>
        <w:t>, prim-procurorii parchetelor de pe lângă tribunale (incluzând și tribunale de minori și familie) și prim-procurorii parchetelor de pe lângă judecătorii. Până la nivelul parchetelor de pe lângă tribunale inclusiv funcționează secții, conduse de procurori-șefi. Deciziile administrative sunt luate, în general, de colegiile de conducere ale parchetelor. În Ministerul Public, dar cu finanțarea Ministerului Apărării Naționale, funcționează parchetele militare, în frunte cu Secția Parchetelor Militare din cadrul PÎCCJ</w:t>
      </w:r>
      <w:r w:rsidR="005F0C3D">
        <w:rPr>
          <w:rFonts w:ascii="Times New Roman" w:hAnsi="Times New Roman" w:cs="Times New Roman"/>
          <w:iCs/>
        </w:rPr>
        <w:t xml:space="preserve"> serviciul din cadrul DNA și cele 5 parchete militare</w:t>
      </w:r>
      <w:r>
        <w:rPr>
          <w:rFonts w:ascii="Times New Roman" w:hAnsi="Times New Roman" w:cs="Times New Roman"/>
          <w:iCs/>
        </w:rPr>
        <w:t>.</w:t>
      </w:r>
    </w:p>
    <w:p w14:paraId="4E3E2632" w14:textId="24927261" w:rsidR="001A488B" w:rsidRDefault="005F0C3D" w:rsidP="005F0C3D">
      <w:pPr>
        <w:tabs>
          <w:tab w:val="left" w:pos="1134"/>
        </w:tabs>
        <w:autoSpaceDE w:val="0"/>
        <w:autoSpaceDN w:val="0"/>
        <w:adjustRightInd w:val="0"/>
        <w:spacing w:line="360" w:lineRule="auto"/>
        <w:jc w:val="both"/>
        <w:rPr>
          <w:rFonts w:ascii="Times New Roman" w:hAnsi="Times New Roman" w:cs="Times New Roman"/>
          <w:iCs/>
        </w:rPr>
      </w:pPr>
      <w:r>
        <w:rPr>
          <w:rFonts w:ascii="Times New Roman" w:hAnsi="Times New Roman" w:cs="Times New Roman"/>
          <w:iCs/>
        </w:rPr>
        <w:tab/>
      </w:r>
      <w:r w:rsidR="001A488B" w:rsidRPr="00A54CBA">
        <w:rPr>
          <w:rFonts w:ascii="Times New Roman" w:hAnsi="Times New Roman" w:cs="Times New Roman"/>
          <w:iCs/>
        </w:rPr>
        <w:t>În prezent, în cadrul Ministerului Public</w:t>
      </w:r>
      <w:r>
        <w:rPr>
          <w:rFonts w:ascii="Times New Roman" w:hAnsi="Times New Roman" w:cs="Times New Roman"/>
          <w:iCs/>
        </w:rPr>
        <w:t>, pe lângă Parchetul se pe lângă Înalta Curte de Casație și Justiție și cele două direcții autonome,</w:t>
      </w:r>
      <w:r w:rsidR="001A488B" w:rsidRPr="00A54CBA">
        <w:rPr>
          <w:rFonts w:ascii="Times New Roman" w:hAnsi="Times New Roman" w:cs="Times New Roman"/>
          <w:iCs/>
        </w:rPr>
        <w:t xml:space="preserve"> </w:t>
      </w:r>
      <w:r w:rsidRPr="00A54CBA">
        <w:rPr>
          <w:rFonts w:ascii="Times New Roman" w:hAnsi="Times New Roman" w:cs="Times New Roman"/>
          <w:iCs/>
        </w:rPr>
        <w:t>funcționează</w:t>
      </w:r>
      <w:r>
        <w:rPr>
          <w:rFonts w:ascii="Times New Roman" w:hAnsi="Times New Roman" w:cs="Times New Roman"/>
          <w:iCs/>
        </w:rPr>
        <w:t xml:space="preserve"> 239 de parchete</w:t>
      </w:r>
      <w:r w:rsidR="001A488B" w:rsidRPr="00A54CBA">
        <w:rPr>
          <w:rFonts w:ascii="Times New Roman" w:hAnsi="Times New Roman" w:cs="Times New Roman"/>
          <w:iCs/>
        </w:rPr>
        <w:t>: 1</w:t>
      </w:r>
      <w:r>
        <w:rPr>
          <w:rFonts w:ascii="Times New Roman" w:hAnsi="Times New Roman" w:cs="Times New Roman"/>
          <w:iCs/>
        </w:rPr>
        <w:t>6</w:t>
      </w:r>
      <w:r w:rsidR="001A488B" w:rsidRPr="00A54CBA">
        <w:rPr>
          <w:rFonts w:ascii="Times New Roman" w:hAnsi="Times New Roman" w:cs="Times New Roman"/>
          <w:iCs/>
        </w:rPr>
        <w:t xml:space="preserve"> parchete de pe lângă curţile de apel</w:t>
      </w:r>
      <w:r>
        <w:rPr>
          <w:rFonts w:ascii="Times New Roman" w:hAnsi="Times New Roman" w:cs="Times New Roman"/>
          <w:iCs/>
        </w:rPr>
        <w:t xml:space="preserve"> (inclusiv cel militar)</w:t>
      </w:r>
      <w:r w:rsidR="001A488B" w:rsidRPr="00A54CBA">
        <w:rPr>
          <w:rFonts w:ascii="Times New Roman" w:hAnsi="Times New Roman" w:cs="Times New Roman"/>
          <w:iCs/>
        </w:rPr>
        <w:t>, 4</w:t>
      </w:r>
      <w:r>
        <w:rPr>
          <w:rFonts w:ascii="Times New Roman" w:hAnsi="Times New Roman" w:cs="Times New Roman"/>
          <w:iCs/>
        </w:rPr>
        <w:t>7</w:t>
      </w:r>
      <w:r w:rsidR="001A488B" w:rsidRPr="00A54CBA">
        <w:rPr>
          <w:rFonts w:ascii="Times New Roman" w:hAnsi="Times New Roman" w:cs="Times New Roman"/>
          <w:iCs/>
        </w:rPr>
        <w:t xml:space="preserve"> parchete de pe lângă tribunale (inclusiv Parchetul de pe lângă Tribunalul pentru Minori şi Familie Braşov</w:t>
      </w:r>
      <w:r>
        <w:rPr>
          <w:rFonts w:ascii="Times New Roman" w:hAnsi="Times New Roman" w:cs="Times New Roman"/>
          <w:iCs/>
        </w:rPr>
        <w:t xml:space="preserve"> și cele 4 parchete militare de pe lângă tribunalele militare</w:t>
      </w:r>
      <w:r w:rsidR="001A488B" w:rsidRPr="00A54CBA">
        <w:rPr>
          <w:rFonts w:ascii="Times New Roman" w:hAnsi="Times New Roman" w:cs="Times New Roman"/>
          <w:iCs/>
        </w:rPr>
        <w:t>) și 176 parchete de pe lângă judecătorii.</w:t>
      </w:r>
    </w:p>
    <w:p w14:paraId="4E54B226" w14:textId="042CDD77" w:rsidR="00E46AEB" w:rsidRPr="00E46AEB" w:rsidRDefault="00E46AEB" w:rsidP="00E46AEB">
      <w:pPr>
        <w:tabs>
          <w:tab w:val="left" w:pos="1134"/>
        </w:tabs>
        <w:autoSpaceDE w:val="0"/>
        <w:autoSpaceDN w:val="0"/>
        <w:adjustRightInd w:val="0"/>
        <w:spacing w:line="360" w:lineRule="auto"/>
        <w:jc w:val="both"/>
        <w:rPr>
          <w:rFonts w:ascii="Times New Roman" w:hAnsi="Times New Roman" w:cs="Times New Roman"/>
          <w:iCs/>
        </w:rPr>
      </w:pPr>
      <w:r>
        <w:rPr>
          <w:rFonts w:ascii="Times New Roman" w:hAnsi="Times New Roman" w:cs="Times New Roman"/>
          <w:iCs/>
        </w:rPr>
        <w:tab/>
      </w:r>
      <w:r w:rsidRPr="00E46AEB">
        <w:rPr>
          <w:rFonts w:ascii="Times New Roman" w:hAnsi="Times New Roman" w:cs="Times New Roman"/>
          <w:iCs/>
        </w:rPr>
        <w:t>Structura Parchetului de pe lângă Înalta Curte de Casație și Justiție</w:t>
      </w:r>
      <w:r>
        <w:rPr>
          <w:rFonts w:ascii="Times New Roman" w:hAnsi="Times New Roman" w:cs="Times New Roman"/>
          <w:iCs/>
        </w:rPr>
        <w:t xml:space="preserve">. </w:t>
      </w:r>
      <w:r w:rsidRPr="00E46AEB">
        <w:rPr>
          <w:rFonts w:ascii="Times New Roman" w:hAnsi="Times New Roman" w:cs="Times New Roman"/>
          <w:iCs/>
        </w:rPr>
        <w:t>În cadrul Parchetului de pe lângă Înalta Curte de Casație și Justiție funcționează:</w:t>
      </w:r>
    </w:p>
    <w:p w14:paraId="224335CC" w14:textId="1BDEA23B"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Secția de urmărire penală;</w:t>
      </w:r>
    </w:p>
    <w:p w14:paraId="07738C5C" w14:textId="599632D8"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Secția judiciară;</w:t>
      </w:r>
    </w:p>
    <w:p w14:paraId="76DC5034" w14:textId="6B228C0B"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Secția de resurse umane și documentare;</w:t>
      </w:r>
    </w:p>
    <w:p w14:paraId="7CFDD03A" w14:textId="6EC89111"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Secția parchetelor militare;</w:t>
      </w:r>
    </w:p>
    <w:p w14:paraId="302A2C25" w14:textId="06E053F9"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Serviciul de îndrumare și control;</w:t>
      </w:r>
    </w:p>
    <w:p w14:paraId="5CEC50A5" w14:textId="64C83105"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Serviciul de cooperare judiciară internațională;</w:t>
      </w:r>
    </w:p>
    <w:p w14:paraId="70DEB589" w14:textId="288637B5"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Serviciul tehnic;</w:t>
      </w:r>
    </w:p>
    <w:p w14:paraId="2AE742AE" w14:textId="4187889C"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Serviciul de documente clasificate;</w:t>
      </w:r>
    </w:p>
    <w:p w14:paraId="04F5D512" w14:textId="4C2B775F"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Serviciul de tehnologia informației;</w:t>
      </w:r>
    </w:p>
    <w:p w14:paraId="65FBCE6E" w14:textId="5616A6BF"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Serviciul de coordonare a activităților tehnice de specialitate;</w:t>
      </w:r>
    </w:p>
    <w:p w14:paraId="082B4953" w14:textId="3F1477B2"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Biroul de informare și relații publice;</w:t>
      </w:r>
    </w:p>
    <w:p w14:paraId="7FA8B630" w14:textId="45A40EFE"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Biroul juridic;</w:t>
      </w:r>
    </w:p>
    <w:p w14:paraId="066242C2" w14:textId="4693616B"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Compartimentul economico-financiar și administrativ;</w:t>
      </w:r>
    </w:p>
    <w:p w14:paraId="02A7AE93" w14:textId="3FCA9161"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Serviciul de audit public intern;</w:t>
      </w:r>
    </w:p>
    <w:p w14:paraId="75E0E350" w14:textId="12B1A224"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lastRenderedPageBreak/>
        <w:t>Unitatea de management al proiectelor;</w:t>
      </w:r>
    </w:p>
    <w:p w14:paraId="76CCBC4F" w14:textId="0216447D" w:rsidR="00E46AEB" w:rsidRPr="00E46AEB" w:rsidRDefault="00E46AEB" w:rsidP="00E46AEB">
      <w:pPr>
        <w:pStyle w:val="ListParagraph"/>
        <w:numPr>
          <w:ilvl w:val="1"/>
          <w:numId w:val="3"/>
        </w:numPr>
        <w:tabs>
          <w:tab w:val="left" w:pos="1134"/>
        </w:tabs>
        <w:autoSpaceDE w:val="0"/>
        <w:autoSpaceDN w:val="0"/>
        <w:adjustRightInd w:val="0"/>
        <w:spacing w:line="360" w:lineRule="auto"/>
        <w:jc w:val="both"/>
        <w:rPr>
          <w:rFonts w:ascii="Times New Roman" w:hAnsi="Times New Roman" w:cs="Times New Roman"/>
          <w:iCs/>
        </w:rPr>
      </w:pPr>
      <w:r w:rsidRPr="00E46AEB">
        <w:rPr>
          <w:rFonts w:ascii="Times New Roman" w:hAnsi="Times New Roman" w:cs="Times New Roman"/>
          <w:iCs/>
        </w:rPr>
        <w:t>Cabinetul de psihologie.</w:t>
      </w:r>
    </w:p>
    <w:p w14:paraId="784EDF4B" w14:textId="77777777" w:rsidR="00E2006B" w:rsidRPr="008B4BB2" w:rsidRDefault="00E2006B" w:rsidP="008B4BB2">
      <w:pPr>
        <w:spacing w:line="360" w:lineRule="auto"/>
        <w:rPr>
          <w:rFonts w:ascii="Times New Roman" w:hAnsi="Times New Roman" w:cs="Times New Roman"/>
          <w:b/>
          <w:bCs/>
        </w:rPr>
      </w:pPr>
    </w:p>
    <w:p w14:paraId="07F527F3" w14:textId="7CA6C7C6" w:rsidR="008B4BB2" w:rsidRDefault="008B4BB2" w:rsidP="006D6CD3">
      <w:pPr>
        <w:spacing w:line="360" w:lineRule="auto"/>
        <w:jc w:val="both"/>
        <w:rPr>
          <w:rFonts w:ascii="Times New Roman" w:hAnsi="Times New Roman" w:cs="Times New Roman"/>
          <w:b/>
          <w:bCs/>
        </w:rPr>
      </w:pPr>
      <w:r w:rsidRPr="008B4BB2">
        <w:rPr>
          <w:rFonts w:ascii="Times New Roman" w:hAnsi="Times New Roman" w:cs="Times New Roman"/>
        </w:rPr>
        <w:tab/>
      </w:r>
      <w:r w:rsidRPr="008B4BB2">
        <w:rPr>
          <w:rFonts w:ascii="Times New Roman" w:hAnsi="Times New Roman" w:cs="Times New Roman"/>
          <w:b/>
          <w:bCs/>
        </w:rPr>
        <w:t xml:space="preserve">     D. Procurorul General al Parchetului de pe lângă Înalta Curte de                        Casație și Justiție</w:t>
      </w:r>
    </w:p>
    <w:p w14:paraId="294E7494" w14:textId="3F454CA8" w:rsidR="00DD18E4" w:rsidRDefault="00E46AEB" w:rsidP="00E46AEB">
      <w:pPr>
        <w:autoSpaceDE w:val="0"/>
        <w:autoSpaceDN w:val="0"/>
        <w:adjustRightInd w:val="0"/>
        <w:spacing w:line="360" w:lineRule="auto"/>
        <w:ind w:firstLine="1440"/>
        <w:jc w:val="both"/>
        <w:rPr>
          <w:rFonts w:ascii="Times New Roman" w:hAnsi="Times New Roman" w:cs="Times New Roman"/>
          <w:iCs/>
        </w:rPr>
      </w:pPr>
      <w:r>
        <w:rPr>
          <w:rFonts w:ascii="Times New Roman" w:hAnsi="Times New Roman" w:cs="Times New Roman"/>
          <w:iCs/>
        </w:rPr>
        <w:t xml:space="preserve">Cum spuneam, </w:t>
      </w:r>
      <w:r w:rsidRPr="00815699">
        <w:rPr>
          <w:rFonts w:ascii="Times New Roman" w:hAnsi="Times New Roman" w:cs="Times New Roman"/>
          <w:iCs/>
        </w:rPr>
        <w:t>Ministerul P</w:t>
      </w:r>
      <w:r>
        <w:rPr>
          <w:rFonts w:ascii="Times New Roman" w:hAnsi="Times New Roman" w:cs="Times New Roman"/>
          <w:iCs/>
        </w:rPr>
        <w:t>ublic este organizat în sistem</w:t>
      </w:r>
      <w:r w:rsidRPr="00815699">
        <w:rPr>
          <w:rFonts w:ascii="Times New Roman" w:hAnsi="Times New Roman" w:cs="Times New Roman"/>
          <w:iCs/>
        </w:rPr>
        <w:t xml:space="preserve"> piramidal, în fruntea sistemului aflându-se Procurorul General al Parchetului de pe lângă Înalta Curte de Casație și Justiție, ajutat de un prim-adjunct și un adjunct. </w:t>
      </w:r>
    </w:p>
    <w:p w14:paraId="6A8DFADC" w14:textId="0A6A410E" w:rsidR="00E46AEB" w:rsidRDefault="00E46AEB" w:rsidP="00E46AEB">
      <w:pPr>
        <w:autoSpaceDE w:val="0"/>
        <w:autoSpaceDN w:val="0"/>
        <w:adjustRightInd w:val="0"/>
        <w:spacing w:line="360" w:lineRule="auto"/>
        <w:ind w:firstLine="1440"/>
        <w:jc w:val="both"/>
        <w:rPr>
          <w:rFonts w:ascii="Times New Roman" w:hAnsi="Times New Roman" w:cs="Times New Roman"/>
          <w:iCs/>
        </w:rPr>
      </w:pPr>
      <w:r w:rsidRPr="00A54CBA">
        <w:rPr>
          <w:rFonts w:ascii="Times New Roman" w:hAnsi="Times New Roman" w:cs="Times New Roman"/>
          <w:iCs/>
        </w:rPr>
        <w:t>Procurorul general al Parchetului de pe lângă Înalta Curte de Casaţie şi Justiţie exercită, direct sau prin procurori anume desemnaţi, controlul asupra tuturor parchetelor. Acesta reprezintă Ministerul Public în relaţiile cu celelalte autorităţi publice şi cu orice persoane juridice sau fizice din ţară sau din străinătate. Procurorul general al Parchetului de pe lângă Înalta Curte de Casație și Justiție este membru de drept al Consiliului Superior al Magistraturii.</w:t>
      </w:r>
    </w:p>
    <w:p w14:paraId="567A7B72" w14:textId="77777777" w:rsidR="00DD18E4" w:rsidRPr="00DD18E4" w:rsidRDefault="00DD18E4" w:rsidP="00DD18E4">
      <w:pPr>
        <w:autoSpaceDE w:val="0"/>
        <w:autoSpaceDN w:val="0"/>
        <w:adjustRightInd w:val="0"/>
        <w:spacing w:line="360" w:lineRule="auto"/>
        <w:ind w:firstLine="1440"/>
        <w:jc w:val="both"/>
        <w:rPr>
          <w:rFonts w:ascii="Times New Roman" w:hAnsi="Times New Roman" w:cs="Times New Roman"/>
          <w:iCs/>
        </w:rPr>
      </w:pPr>
      <w:r w:rsidRPr="00DD18E4">
        <w:rPr>
          <w:rFonts w:ascii="Times New Roman" w:hAnsi="Times New Roman" w:cs="Times New Roman"/>
          <w:iCs/>
        </w:rPr>
        <w:t>Procurorul general al Parchetului de pe lângă Înalta Curte de Casație și Justiție are următoarele atribuții:</w:t>
      </w:r>
    </w:p>
    <w:p w14:paraId="33DEABE4" w14:textId="0B15900B"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conduce, coordonează și răspunde de activitatea Parchetului de pe lângă Înalta Curte de Casație și Justiție și a parchetelor din subordine, luând măsuri pentru buna organizare și funcționare a acestora;</w:t>
      </w:r>
    </w:p>
    <w:p w14:paraId="00751DC1" w14:textId="7C67B6C1"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exercită, direct sau prin procurori anume desemnați, controlul asupra tuturor parchetelor;</w:t>
      </w:r>
    </w:p>
    <w:p w14:paraId="28031303" w14:textId="02C70682"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conduce Direcția Națională Anticorupție și Direcția de Investigare a Infracțiunilor de Criminalitate Organizată și Terorism, prin intermediul procurorilor-șefi ai acestor direcții;</w:t>
      </w:r>
    </w:p>
    <w:p w14:paraId="18FD1FC7" w14:textId="33AAE98E"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conduce parchetele militare organizate potrivit art. 1 alin. (3);</w:t>
      </w:r>
    </w:p>
    <w:p w14:paraId="41B8D16C" w14:textId="0A024B4C"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exercită din oficiu controlul asupra legalității și temeiniciei actelor, măsurilor și soluțiilor procurorilor din cadrul Ministerului Public, în condițiile legii;</w:t>
      </w:r>
    </w:p>
    <w:p w14:paraId="6A47004D" w14:textId="397D553A"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convoacă și prezidează ședințele Colegiului de conducere al Parchetului de pe lângă Înalta Curte de Casație și Justiție;</w:t>
      </w:r>
    </w:p>
    <w:p w14:paraId="40E366F5" w14:textId="729B0CF1"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convoacă Adunarea generală a procurorilor Parchetului de pe lângă Înalta Curte de Casație și Justiție și prezidează această adunare;</w:t>
      </w:r>
    </w:p>
    <w:p w14:paraId="6EF1AECD" w14:textId="68D8B15D"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reprezintă Ministerul Public în relațiile cu celelalte autorități și instituții publice, cu organizațiile neguvernamentale, cu orice alte persoane juridice sau persoane fizice, din țară și din străinătate, precum și în relațiile internaționale;</w:t>
      </w:r>
    </w:p>
    <w:p w14:paraId="48CBDA98" w14:textId="4634C755"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lastRenderedPageBreak/>
        <w:t>exercită atribuțiile prevăzute în Codul penal, în Codul de procedură penală și în legi speciale;</w:t>
      </w:r>
    </w:p>
    <w:p w14:paraId="0F87B0E2" w14:textId="0A0CF1C8"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propune Consiliului Superior al Magistraturii înființarea/desființarea secțiilor din cadrul parchetelor, cu excepția celor din cadrul Direcției Naționale Anticorupție și Direcției de Investigare a Infracțiunilor de Criminalitate Organizată și Terorism;</w:t>
      </w:r>
    </w:p>
    <w:p w14:paraId="63998087" w14:textId="0B5035DB"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înființează/desființează, prin ordin, servicii, birouri sau alte compartimente de specialitate, cu avizul ministrului justiției, cu excepția serviciilor, birourilor sau a altor compartimente din cadrul Direcției Naționale Anticorupție și Direcției de Investigare a Infracțiunilor de Criminalitate Organizată și Terorism;</w:t>
      </w:r>
    </w:p>
    <w:p w14:paraId="12E49E40" w14:textId="4EAAF938"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propune Consiliului Superior al Magistraturii numărul adjuncților procurorilor generali ai parchetelor de pe lângă curțile de apel și ai prim-procurorilor parchetelor de pe lângă tribunale și ai parchetelor de pe lângă judecătorii unde prim-procurorii sunt ajutați de adjuncți;</w:t>
      </w:r>
    </w:p>
    <w:p w14:paraId="6797C39B" w14:textId="40573F94"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se pronunță asupra propunerilor Plenului Consiliului Superior al Magistraturii privind procurorii care și-au exprimat opțiunea de a efectua urmărirea penală pentru infracțiunile prevăzute la art. 3 alin. (1) și alin. (2) din Legea nr. 49/2022 privind desființarea Secției pentru investigarea infracțiunilor din justiție, precum și pentru modificarea Legii nr. 135/2010 privind Codul de procedură penală, în termen de 30 de zile de la data primirii propunerilor;</w:t>
      </w:r>
    </w:p>
    <w:p w14:paraId="443800A7" w14:textId="579E9B37"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emite, la cererea procurorilor, un acord prealabil în vederea detașării pe funcția de formator cu normă întreagă pentru care se susțin proceduri de selecție;</w:t>
      </w:r>
    </w:p>
    <w:p w14:paraId="337DDD5C" w14:textId="03055D0F"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dispune detașarea și delegarea în funcții de execuție a procurorilor, în condițiile legii;</w:t>
      </w:r>
    </w:p>
    <w:p w14:paraId="7EA1F254" w14:textId="0CA16FEC"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propune Secției pentru procurori a Consiliului Superior al Magistraturii numirea procurorilor în funcții de conducere, respectiv revocarea acestora, în condițiile legii;</w:t>
      </w:r>
    </w:p>
    <w:p w14:paraId="25DA6D8A" w14:textId="6D83D1EC"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emite aviz, în condițiile legii, pentru transferul procurorilor în cadrul/din cadrul Parchetului de pe lângă Înalta Curte de Casație și Justiție, precum și în alte cazuri prevăzute de lege sau regulamente;</w:t>
      </w:r>
    </w:p>
    <w:p w14:paraId="47A905B3" w14:textId="367E0F19"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repartizează procurorii din cadrul Parchetului de pe lângă Înalta Curte de Casație și Justiție, pe secții, servicii și birouri, în funcție de necesitatea asigurării funcționării corespunzătoare a parchetului, precum și de pregătirea, aptitudinile și specializarea acestora;</w:t>
      </w:r>
    </w:p>
    <w:p w14:paraId="3A4C7134" w14:textId="0DCAFA26"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desemnează procurorii care participă la ședințele Curții Constituționale, în cazurile prevăzute de lege;</w:t>
      </w:r>
    </w:p>
    <w:p w14:paraId="219FB52E" w14:textId="77777777"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lastRenderedPageBreak/>
        <w:t>ș) numește și revocă din funcție consilierii procurorului general al Parchetului de pe lângă Înalta Curte de Casație și Justiție, cu informarea Secției pentru procurori a Consiliului Superior al Magistraturii, atunci când este cazul, și dispune încetarea calității de consilier, la cererea acestuia sau la încetarea mandatului de procuror general al Parchetului de pe lângă Înalta Curte de Casație și Justiție;</w:t>
      </w:r>
    </w:p>
    <w:p w14:paraId="06F65EA9" w14:textId="7C41D7AF"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încadrează personalul de specialitate juridică asimilat judecătorilor și procurorilor, managerii economici și specialiștii din cadrul parchetelor, cu excepția celor care își desfășoară activitatea în cadrul Direcției Naționale Anticorupție și Direcției de Investigare a Infracțiunilor de Criminalitate Organizată și Terorism;</w:t>
      </w:r>
    </w:p>
    <w:p w14:paraId="349A2EAB" w14:textId="77777777"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ț) încadrează personalul auxiliar de specialitate și cel conex acestuia, funcționarii publici și personalul contractual din cadrul Parchetului de pe lângă Înalta Curte de Casație și Justiție și dispune delegarea, transferarea, promovarea, încetarea și modificarea raporturilor de muncă și aplicarea sancțiunilor disciplinare pentru aceste categorii de personal, în condițiile legii, cu excepția celor care își desfășoară activitatea în cadrul Direcției Naționale Anticorupție și Direcției de Investigare a Infracțiunilor de Criminalitate Organizată și Terorism;</w:t>
      </w:r>
    </w:p>
    <w:p w14:paraId="19FD3595" w14:textId="44BF6BC7"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formulează propuneri nominale de detașare în cadrul parchetelor a ofițerilor și agenților de poliție judiciară, îi numește în funcții, dispune încetarea detașării, stabilește numărul și repartizarea acestora în cadrul parchetelor în condițiile legii;</w:t>
      </w:r>
    </w:p>
    <w:p w14:paraId="21FD5857" w14:textId="6A871733"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emite aviz conform pentru numirea ca organe de cercetare penală a lucrătorilor specializați din Ministerul Afacerilor Interne anume desemnați în condițiile legii speciale și retrage avizul conform în condițiile legii;</w:t>
      </w:r>
    </w:p>
    <w:p w14:paraId="0F32D8D3" w14:textId="0F325B8E"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emite aviz conform pentru numirea ca organe de cercetare penală speciale a ofițerilor anume desemnați, la propunerea organelor competente, și retrage avizul conform ofițerilor anume desemnați care nu și-au îndeplinit corespunzător atribuțiile de serviciu;</w:t>
      </w:r>
    </w:p>
    <w:p w14:paraId="2CB4DA9D" w14:textId="6BA0C4F0"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este ordonator principal de credite;</w:t>
      </w:r>
    </w:p>
    <w:p w14:paraId="31338936" w14:textId="362CDE9A"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coordonează elaborarea proiectului de buget anual al Parchetului de pe lângă Înalta Curte de Casație și Justiție și al Ministerului Public;</w:t>
      </w:r>
    </w:p>
    <w:p w14:paraId="21239DBB" w14:textId="0360C8F6"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gestionează, administrează și repartizează baza materială, spațiile și clădirile aflate în proprietatea sau administrarea Parchetului de pe lângă Înalta Curte de Casație, în funcție de necesități și exercită atribuții de coordonare și control al administrării Parchetului de pe lângă Înalta Curte de Casație și Justiție, din punct de vedere economico-financiar;</w:t>
      </w:r>
    </w:p>
    <w:p w14:paraId="6E66E2DA" w14:textId="009CFF2A"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în vederea informatizării activității parchetelor, ia măsuri pentru dotarea tehnică corespunzătoare a acestora;</w:t>
      </w:r>
    </w:p>
    <w:p w14:paraId="7C19AFD1" w14:textId="3A06982D"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lastRenderedPageBreak/>
        <w:t>stabilește, prin ordin, indemnizațiile de încadrare brute lunare sau salariile de bază brute, după caz, precum și alte drepturi pentru categoriile de personal potrivit legii;</w:t>
      </w:r>
    </w:p>
    <w:p w14:paraId="007AD10D" w14:textId="7D066203"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acordă premii personalului din cadrul Parchetului de pe lângă Înalta Curte de Casație și Justiție, în condițiile legii;</w:t>
      </w:r>
    </w:p>
    <w:p w14:paraId="02B29766" w14:textId="5BC3BB63"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organizează activitatea de relații cu publicul;</w:t>
      </w:r>
    </w:p>
    <w:p w14:paraId="1866D5F6" w14:textId="4296D5D4"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organizează activitatea de protecție a datelor cu caracter personal;</w:t>
      </w:r>
    </w:p>
    <w:p w14:paraId="5A211845" w14:textId="2C334DD9" w:rsidR="00DD18E4" w:rsidRPr="00DD18E4" w:rsidRDefault="00DD18E4" w:rsidP="00DD18E4">
      <w:pPr>
        <w:pStyle w:val="ListParagraph"/>
        <w:numPr>
          <w:ilvl w:val="0"/>
          <w:numId w:val="14"/>
        </w:numPr>
        <w:autoSpaceDE w:val="0"/>
        <w:autoSpaceDN w:val="0"/>
        <w:adjustRightInd w:val="0"/>
        <w:spacing w:line="360" w:lineRule="auto"/>
        <w:jc w:val="both"/>
        <w:rPr>
          <w:rFonts w:ascii="Times New Roman" w:hAnsi="Times New Roman" w:cs="Times New Roman"/>
          <w:iCs/>
        </w:rPr>
      </w:pPr>
      <w:r w:rsidRPr="00DD18E4">
        <w:rPr>
          <w:rFonts w:ascii="Times New Roman" w:hAnsi="Times New Roman" w:cs="Times New Roman"/>
          <w:iCs/>
        </w:rPr>
        <w:t>exercită orice alte atribuții prevăzute de actele normative în vigoare.</w:t>
      </w:r>
    </w:p>
    <w:p w14:paraId="1A379D84" w14:textId="77777777" w:rsidR="00F90651" w:rsidRPr="008B4BB2" w:rsidRDefault="00F90651" w:rsidP="008B4BB2">
      <w:pPr>
        <w:spacing w:line="360" w:lineRule="auto"/>
        <w:rPr>
          <w:rFonts w:ascii="Times New Roman" w:hAnsi="Times New Roman" w:cs="Times New Roman"/>
          <w:b/>
          <w:bCs/>
        </w:rPr>
      </w:pPr>
    </w:p>
    <w:p w14:paraId="503F6046" w14:textId="03112DA4" w:rsidR="00F90651" w:rsidRDefault="008B4BB2" w:rsidP="008B4BB2">
      <w:pPr>
        <w:spacing w:line="360" w:lineRule="auto"/>
        <w:rPr>
          <w:rFonts w:ascii="Times New Roman" w:hAnsi="Times New Roman" w:cs="Times New Roman"/>
          <w:b/>
          <w:bCs/>
        </w:rPr>
      </w:pPr>
      <w:r w:rsidRPr="008B4BB2">
        <w:rPr>
          <w:rFonts w:ascii="Times New Roman" w:hAnsi="Times New Roman" w:cs="Times New Roman"/>
        </w:rPr>
        <w:tab/>
        <w:t xml:space="preserve">     </w:t>
      </w:r>
      <w:r w:rsidRPr="008B4BB2">
        <w:rPr>
          <w:rFonts w:ascii="Times New Roman" w:hAnsi="Times New Roman" w:cs="Times New Roman"/>
          <w:b/>
          <w:bCs/>
        </w:rPr>
        <w:t xml:space="preserve">E. </w:t>
      </w:r>
      <w:r w:rsidR="005E65CC">
        <w:rPr>
          <w:rFonts w:ascii="Times New Roman" w:hAnsi="Times New Roman" w:cs="Times New Roman"/>
          <w:b/>
          <w:bCs/>
        </w:rPr>
        <w:t>Prezentare</w:t>
      </w:r>
      <w:r w:rsidR="00E27D6B">
        <w:rPr>
          <w:rFonts w:ascii="Times New Roman" w:hAnsi="Times New Roman" w:cs="Times New Roman"/>
          <w:b/>
          <w:bCs/>
        </w:rPr>
        <w:t xml:space="preserve">a </w:t>
      </w:r>
      <w:r w:rsidRPr="008B4BB2">
        <w:rPr>
          <w:rFonts w:ascii="Times New Roman" w:hAnsi="Times New Roman" w:cs="Times New Roman"/>
          <w:b/>
          <w:bCs/>
        </w:rPr>
        <w:t>activit</w:t>
      </w:r>
      <w:r w:rsidR="005E65CC">
        <w:rPr>
          <w:rFonts w:ascii="Times New Roman" w:hAnsi="Times New Roman" w:cs="Times New Roman"/>
          <w:b/>
          <w:bCs/>
        </w:rPr>
        <w:t xml:space="preserve">ății </w:t>
      </w:r>
      <w:r w:rsidRPr="008B4BB2">
        <w:rPr>
          <w:rFonts w:ascii="Times New Roman" w:hAnsi="Times New Roman" w:cs="Times New Roman"/>
          <w:b/>
          <w:bCs/>
        </w:rPr>
        <w:t xml:space="preserve"> Ministerului Public </w:t>
      </w:r>
      <w:r w:rsidR="00E27D6B">
        <w:rPr>
          <w:rFonts w:ascii="Times New Roman" w:hAnsi="Times New Roman" w:cs="Times New Roman"/>
          <w:b/>
          <w:bCs/>
        </w:rPr>
        <w:t xml:space="preserve">reflectată în </w:t>
      </w:r>
      <w:r w:rsidR="00E27D6B" w:rsidRPr="00E27D6B">
        <w:rPr>
          <w:rFonts w:ascii="Times New Roman" w:hAnsi="Times New Roman" w:cs="Times New Roman"/>
          <w:b/>
          <w:bCs/>
        </w:rPr>
        <w:t>Raportul de activitate pe anul</w:t>
      </w:r>
      <w:r w:rsidR="00E27D6B" w:rsidRPr="008B4BB2">
        <w:rPr>
          <w:rFonts w:ascii="Times New Roman" w:hAnsi="Times New Roman" w:cs="Times New Roman"/>
          <w:b/>
          <w:bCs/>
        </w:rPr>
        <w:t xml:space="preserve"> 2024</w:t>
      </w:r>
    </w:p>
    <w:p w14:paraId="602F5B70" w14:textId="77777777" w:rsidR="00F90651" w:rsidRPr="008B4BB2" w:rsidRDefault="00F90651" w:rsidP="008B4BB2">
      <w:pPr>
        <w:spacing w:line="360" w:lineRule="auto"/>
        <w:rPr>
          <w:rFonts w:ascii="Times New Roman" w:hAnsi="Times New Roman" w:cs="Times New Roman"/>
          <w:b/>
          <w:bCs/>
        </w:rPr>
      </w:pPr>
    </w:p>
    <w:p w14:paraId="1CDDC28E" w14:textId="14820045" w:rsidR="008B4BB2" w:rsidRDefault="008B4BB2" w:rsidP="004F06EC">
      <w:pPr>
        <w:pStyle w:val="ListParagraph"/>
        <w:numPr>
          <w:ilvl w:val="0"/>
          <w:numId w:val="15"/>
        </w:numPr>
        <w:spacing w:line="360" w:lineRule="auto"/>
        <w:jc w:val="both"/>
        <w:rPr>
          <w:rFonts w:ascii="Times New Roman" w:hAnsi="Times New Roman" w:cs="Times New Roman"/>
        </w:rPr>
      </w:pPr>
      <w:r w:rsidRPr="001767EA">
        <w:rPr>
          <w:rFonts w:ascii="Times New Roman" w:hAnsi="Times New Roman" w:cs="Times New Roman"/>
          <w:b/>
          <w:bCs/>
        </w:rPr>
        <w:t>Activitatea de urmărire penală și supraveghere</w:t>
      </w:r>
      <w:r w:rsidR="004F06EC" w:rsidRPr="001767EA">
        <w:rPr>
          <w:rFonts w:ascii="Times New Roman" w:hAnsi="Times New Roman" w:cs="Times New Roman"/>
          <w:b/>
          <w:bCs/>
        </w:rPr>
        <w:t xml:space="preserve"> </w:t>
      </w:r>
      <w:r w:rsidR="004F06EC">
        <w:rPr>
          <w:rFonts w:ascii="Times New Roman" w:hAnsi="Times New Roman" w:cs="Times New Roman"/>
        </w:rPr>
        <w:t>- p</w:t>
      </w:r>
      <w:r w:rsidR="004F06EC" w:rsidRPr="004F06EC">
        <w:rPr>
          <w:rFonts w:ascii="Times New Roman" w:hAnsi="Times New Roman" w:cs="Times New Roman"/>
        </w:rPr>
        <w:t>rezentare comparativă a activității din perioada 2016 - 2024 a Ministerului Public</w:t>
      </w:r>
    </w:p>
    <w:p w14:paraId="429E568C" w14:textId="6BF6BB3D" w:rsidR="009912C1" w:rsidRPr="00F90651" w:rsidRDefault="009912C1" w:rsidP="004F06EC">
      <w:pPr>
        <w:pStyle w:val="ListParagraph"/>
        <w:spacing w:line="360" w:lineRule="auto"/>
        <w:ind w:left="1380"/>
        <w:jc w:val="both"/>
        <w:rPr>
          <w:rFonts w:ascii="Times New Roman" w:hAnsi="Times New Roman" w:cs="Times New Roman"/>
        </w:rPr>
      </w:pPr>
      <w:r>
        <w:rPr>
          <w:rFonts w:ascii="Times New Roman" w:hAnsi="Times New Roman" w:cs="Times New Roman"/>
        </w:rPr>
        <w:t>Evoluția în timp a numărului de cauze pe rolul Ministerului Public</w:t>
      </w:r>
    </w:p>
    <w:p w14:paraId="3B513996" w14:textId="77777777" w:rsidR="00F90651" w:rsidRDefault="00F90651" w:rsidP="00F90651">
      <w:pPr>
        <w:pStyle w:val="ListParagraph"/>
        <w:spacing w:line="360" w:lineRule="auto"/>
        <w:ind w:left="1380"/>
        <w:rPr>
          <w:rFonts w:ascii="Times New Roman" w:hAnsi="Times New Roman" w:cs="Times New Roman"/>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1"/>
        <w:gridCol w:w="1842"/>
        <w:gridCol w:w="1560"/>
        <w:gridCol w:w="984"/>
        <w:gridCol w:w="2134"/>
        <w:gridCol w:w="1245"/>
      </w:tblGrid>
      <w:tr w:rsidR="009912C1" w:rsidRPr="006C3841" w14:paraId="592A63C5" w14:textId="77777777" w:rsidTr="001B48A2">
        <w:trPr>
          <w:trHeight w:val="360"/>
        </w:trPr>
        <w:tc>
          <w:tcPr>
            <w:tcW w:w="1421" w:type="dxa"/>
          </w:tcPr>
          <w:p w14:paraId="669065BA" w14:textId="77777777" w:rsidR="009912C1" w:rsidRPr="009912C1" w:rsidRDefault="009912C1" w:rsidP="001B48A2">
            <w:pPr>
              <w:spacing w:line="360" w:lineRule="auto"/>
              <w:jc w:val="center"/>
              <w:rPr>
                <w:rFonts w:ascii="Times New Roman" w:hAnsi="Times New Roman" w:cs="Times New Roman"/>
                <w:sz w:val="20"/>
                <w:szCs w:val="20"/>
              </w:rPr>
            </w:pPr>
          </w:p>
          <w:p w14:paraId="4C9B6DC8" w14:textId="77777777" w:rsidR="009912C1" w:rsidRPr="009912C1" w:rsidRDefault="009912C1" w:rsidP="001B48A2">
            <w:pPr>
              <w:spacing w:line="360" w:lineRule="auto"/>
              <w:jc w:val="center"/>
              <w:rPr>
                <w:rFonts w:ascii="Times New Roman" w:hAnsi="Times New Roman" w:cs="Times New Roman"/>
                <w:sz w:val="20"/>
                <w:szCs w:val="20"/>
              </w:rPr>
            </w:pPr>
          </w:p>
          <w:p w14:paraId="01CF6A00"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An</w:t>
            </w:r>
          </w:p>
        </w:tc>
        <w:tc>
          <w:tcPr>
            <w:tcW w:w="1842" w:type="dxa"/>
          </w:tcPr>
          <w:p w14:paraId="0D223B66" w14:textId="77777777" w:rsidR="009912C1" w:rsidRPr="009912C1" w:rsidRDefault="009912C1" w:rsidP="001B48A2">
            <w:pPr>
              <w:spacing w:line="360" w:lineRule="auto"/>
              <w:jc w:val="center"/>
              <w:rPr>
                <w:rFonts w:ascii="Times New Roman" w:hAnsi="Times New Roman" w:cs="Times New Roman"/>
                <w:sz w:val="20"/>
                <w:szCs w:val="20"/>
              </w:rPr>
            </w:pPr>
          </w:p>
          <w:p w14:paraId="754D70C6"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Total cauze de soluționat</w:t>
            </w:r>
          </w:p>
        </w:tc>
        <w:tc>
          <w:tcPr>
            <w:tcW w:w="1560" w:type="dxa"/>
          </w:tcPr>
          <w:p w14:paraId="36EC6005" w14:textId="77777777" w:rsidR="009912C1" w:rsidRPr="009912C1" w:rsidRDefault="009912C1" w:rsidP="001B48A2">
            <w:pPr>
              <w:spacing w:line="360" w:lineRule="auto"/>
              <w:jc w:val="center"/>
              <w:rPr>
                <w:rFonts w:ascii="Times New Roman" w:hAnsi="Times New Roman" w:cs="Times New Roman"/>
                <w:sz w:val="20"/>
                <w:szCs w:val="20"/>
              </w:rPr>
            </w:pPr>
          </w:p>
          <w:p w14:paraId="252C735D"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La urmărire proprie</w:t>
            </w:r>
          </w:p>
        </w:tc>
        <w:tc>
          <w:tcPr>
            <w:tcW w:w="984" w:type="dxa"/>
            <w:tcBorders>
              <w:bottom w:val="single" w:sz="4" w:space="0" w:color="auto"/>
            </w:tcBorders>
          </w:tcPr>
          <w:p w14:paraId="35527E91" w14:textId="77777777" w:rsidR="009912C1" w:rsidRPr="009912C1" w:rsidRDefault="009912C1" w:rsidP="001B48A2">
            <w:pPr>
              <w:rPr>
                <w:rFonts w:ascii="Times New Roman" w:hAnsi="Times New Roman" w:cs="Times New Roman"/>
                <w:sz w:val="20"/>
                <w:szCs w:val="20"/>
              </w:rPr>
            </w:pPr>
          </w:p>
          <w:p w14:paraId="38CE5AF7"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pondere</w:t>
            </w:r>
          </w:p>
        </w:tc>
        <w:tc>
          <w:tcPr>
            <w:tcW w:w="2134" w:type="dxa"/>
          </w:tcPr>
          <w:p w14:paraId="5F848AD9" w14:textId="77777777" w:rsidR="009912C1" w:rsidRPr="009912C1" w:rsidRDefault="009912C1" w:rsidP="001B48A2">
            <w:pPr>
              <w:spacing w:line="360" w:lineRule="auto"/>
              <w:jc w:val="center"/>
              <w:rPr>
                <w:rFonts w:ascii="Times New Roman" w:hAnsi="Times New Roman" w:cs="Times New Roman"/>
                <w:sz w:val="20"/>
                <w:szCs w:val="20"/>
              </w:rPr>
            </w:pPr>
          </w:p>
          <w:p w14:paraId="7ACF8DDB"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În supraveghere</w:t>
            </w:r>
          </w:p>
          <w:p w14:paraId="07820166"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Pr>
          <w:p w14:paraId="217C5CAE" w14:textId="77777777" w:rsidR="009912C1" w:rsidRPr="009912C1" w:rsidRDefault="009912C1" w:rsidP="001B48A2">
            <w:pPr>
              <w:spacing w:line="360" w:lineRule="auto"/>
              <w:jc w:val="center"/>
              <w:rPr>
                <w:rFonts w:ascii="Times New Roman" w:hAnsi="Times New Roman" w:cs="Times New Roman"/>
                <w:sz w:val="20"/>
                <w:szCs w:val="20"/>
              </w:rPr>
            </w:pPr>
          </w:p>
          <w:p w14:paraId="3AFC42A6"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pondere</w:t>
            </w:r>
          </w:p>
          <w:p w14:paraId="7A95A00F" w14:textId="77777777" w:rsidR="009912C1" w:rsidRPr="009912C1" w:rsidRDefault="009912C1" w:rsidP="001B48A2">
            <w:pPr>
              <w:spacing w:line="360" w:lineRule="auto"/>
              <w:jc w:val="center"/>
              <w:rPr>
                <w:rFonts w:ascii="Times New Roman" w:hAnsi="Times New Roman" w:cs="Times New Roman"/>
                <w:sz w:val="20"/>
                <w:szCs w:val="20"/>
              </w:rPr>
            </w:pPr>
          </w:p>
        </w:tc>
      </w:tr>
      <w:tr w:rsidR="009912C1" w:rsidRPr="006C3841" w14:paraId="7C97E0F5" w14:textId="77777777" w:rsidTr="001B48A2">
        <w:trPr>
          <w:trHeight w:val="360"/>
        </w:trPr>
        <w:tc>
          <w:tcPr>
            <w:tcW w:w="1421" w:type="dxa"/>
          </w:tcPr>
          <w:p w14:paraId="4A42743A" w14:textId="77777777" w:rsidR="009912C1" w:rsidRPr="009912C1" w:rsidRDefault="009912C1" w:rsidP="001B48A2">
            <w:pPr>
              <w:spacing w:line="360" w:lineRule="auto"/>
              <w:jc w:val="both"/>
              <w:rPr>
                <w:rFonts w:ascii="Times New Roman" w:hAnsi="Times New Roman" w:cs="Times New Roman"/>
                <w:sz w:val="20"/>
                <w:szCs w:val="20"/>
              </w:rPr>
            </w:pPr>
          </w:p>
          <w:p w14:paraId="7271B1FB"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2016</w:t>
            </w:r>
          </w:p>
        </w:tc>
        <w:tc>
          <w:tcPr>
            <w:tcW w:w="1842" w:type="dxa"/>
          </w:tcPr>
          <w:p w14:paraId="0EC5CD04" w14:textId="77777777" w:rsidR="009912C1" w:rsidRPr="009912C1" w:rsidRDefault="009912C1" w:rsidP="001B48A2">
            <w:pPr>
              <w:jc w:val="both"/>
              <w:rPr>
                <w:rFonts w:ascii="Times New Roman" w:hAnsi="Times New Roman" w:cs="Times New Roman"/>
                <w:sz w:val="20"/>
                <w:szCs w:val="20"/>
              </w:rPr>
            </w:pPr>
          </w:p>
          <w:p w14:paraId="5556DC68"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1.776.215</w:t>
            </w:r>
          </w:p>
        </w:tc>
        <w:tc>
          <w:tcPr>
            <w:tcW w:w="1560" w:type="dxa"/>
          </w:tcPr>
          <w:p w14:paraId="00526657" w14:textId="77777777" w:rsidR="009912C1" w:rsidRPr="009912C1" w:rsidRDefault="009912C1" w:rsidP="001B48A2">
            <w:pPr>
              <w:spacing w:line="360" w:lineRule="auto"/>
              <w:jc w:val="center"/>
              <w:rPr>
                <w:rFonts w:ascii="Times New Roman" w:hAnsi="Times New Roman" w:cs="Times New Roman"/>
                <w:sz w:val="20"/>
                <w:szCs w:val="20"/>
              </w:rPr>
            </w:pPr>
          </w:p>
          <w:p w14:paraId="742CC1F0" w14:textId="77777777" w:rsidR="009912C1" w:rsidRPr="009912C1" w:rsidRDefault="009912C1" w:rsidP="001B48A2">
            <w:pPr>
              <w:pStyle w:val="Default"/>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 xml:space="preserve">89.743 </w:t>
            </w:r>
          </w:p>
          <w:p w14:paraId="74190614" w14:textId="77777777" w:rsidR="009912C1" w:rsidRPr="009912C1" w:rsidRDefault="009912C1" w:rsidP="001B48A2">
            <w:pPr>
              <w:spacing w:line="360" w:lineRule="auto"/>
              <w:jc w:val="center"/>
              <w:rPr>
                <w:rFonts w:ascii="Times New Roman" w:hAnsi="Times New Roman" w:cs="Times New Roman"/>
                <w:sz w:val="20"/>
                <w:szCs w:val="20"/>
              </w:rPr>
            </w:pPr>
          </w:p>
        </w:tc>
        <w:tc>
          <w:tcPr>
            <w:tcW w:w="984" w:type="dxa"/>
            <w:tcBorders>
              <w:bottom w:val="single" w:sz="4" w:space="0" w:color="auto"/>
            </w:tcBorders>
          </w:tcPr>
          <w:p w14:paraId="7F0B1915" w14:textId="77777777" w:rsidR="009912C1" w:rsidRPr="009912C1" w:rsidRDefault="009912C1" w:rsidP="001B48A2">
            <w:pPr>
              <w:rPr>
                <w:rFonts w:ascii="Times New Roman" w:hAnsi="Times New Roman" w:cs="Times New Roman"/>
                <w:sz w:val="20"/>
                <w:szCs w:val="20"/>
              </w:rPr>
            </w:pPr>
          </w:p>
          <w:p w14:paraId="67CE4984"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 xml:space="preserve">    5,1</w:t>
            </w:r>
          </w:p>
        </w:tc>
        <w:tc>
          <w:tcPr>
            <w:tcW w:w="2134" w:type="dxa"/>
          </w:tcPr>
          <w:p w14:paraId="6FE735C6" w14:textId="77777777" w:rsidR="009912C1" w:rsidRPr="009912C1" w:rsidRDefault="009912C1" w:rsidP="001B48A2">
            <w:pPr>
              <w:spacing w:line="360" w:lineRule="auto"/>
              <w:jc w:val="center"/>
              <w:rPr>
                <w:rFonts w:ascii="Times New Roman" w:hAnsi="Times New Roman" w:cs="Times New Roman"/>
                <w:sz w:val="20"/>
                <w:szCs w:val="20"/>
              </w:rPr>
            </w:pPr>
          </w:p>
          <w:p w14:paraId="1406F18E"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1.686.472</w:t>
            </w:r>
          </w:p>
          <w:p w14:paraId="696D9B64"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Pr>
          <w:p w14:paraId="2CEF3E1F" w14:textId="77777777" w:rsidR="009912C1" w:rsidRPr="009912C1" w:rsidRDefault="009912C1" w:rsidP="001B48A2">
            <w:pPr>
              <w:spacing w:line="360" w:lineRule="auto"/>
              <w:jc w:val="center"/>
              <w:rPr>
                <w:rFonts w:ascii="Times New Roman" w:hAnsi="Times New Roman" w:cs="Times New Roman"/>
                <w:sz w:val="20"/>
                <w:szCs w:val="20"/>
              </w:rPr>
            </w:pPr>
          </w:p>
          <w:p w14:paraId="712EE93A"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94,9</w:t>
            </w:r>
          </w:p>
          <w:p w14:paraId="2FB6383A" w14:textId="77777777" w:rsidR="009912C1" w:rsidRPr="009912C1" w:rsidRDefault="009912C1" w:rsidP="001B48A2">
            <w:pPr>
              <w:spacing w:line="360" w:lineRule="auto"/>
              <w:jc w:val="center"/>
              <w:rPr>
                <w:rFonts w:ascii="Times New Roman" w:hAnsi="Times New Roman" w:cs="Times New Roman"/>
                <w:sz w:val="20"/>
                <w:szCs w:val="20"/>
              </w:rPr>
            </w:pPr>
          </w:p>
        </w:tc>
      </w:tr>
      <w:tr w:rsidR="009912C1" w:rsidRPr="006C3841" w14:paraId="6D7B7CCD" w14:textId="77777777" w:rsidTr="001B48A2">
        <w:trPr>
          <w:trHeight w:val="360"/>
        </w:trPr>
        <w:tc>
          <w:tcPr>
            <w:tcW w:w="1421" w:type="dxa"/>
            <w:tcBorders>
              <w:top w:val="single" w:sz="4" w:space="0" w:color="auto"/>
              <w:left w:val="single" w:sz="4" w:space="0" w:color="auto"/>
              <w:bottom w:val="single" w:sz="4" w:space="0" w:color="auto"/>
              <w:right w:val="single" w:sz="4" w:space="0" w:color="auto"/>
            </w:tcBorders>
          </w:tcPr>
          <w:p w14:paraId="699E19AD" w14:textId="77777777" w:rsidR="009912C1" w:rsidRPr="009912C1" w:rsidRDefault="009912C1" w:rsidP="001B48A2">
            <w:pPr>
              <w:spacing w:line="360" w:lineRule="auto"/>
              <w:jc w:val="both"/>
              <w:rPr>
                <w:rFonts w:ascii="Times New Roman" w:hAnsi="Times New Roman" w:cs="Times New Roman"/>
                <w:sz w:val="20"/>
                <w:szCs w:val="20"/>
              </w:rPr>
            </w:pPr>
          </w:p>
          <w:p w14:paraId="714BF9A8"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2017</w:t>
            </w:r>
          </w:p>
        </w:tc>
        <w:tc>
          <w:tcPr>
            <w:tcW w:w="1842" w:type="dxa"/>
            <w:tcBorders>
              <w:top w:val="single" w:sz="4" w:space="0" w:color="auto"/>
              <w:left w:val="single" w:sz="4" w:space="0" w:color="auto"/>
              <w:bottom w:val="single" w:sz="4" w:space="0" w:color="auto"/>
              <w:right w:val="single" w:sz="4" w:space="0" w:color="auto"/>
            </w:tcBorders>
          </w:tcPr>
          <w:p w14:paraId="0AB58CE2" w14:textId="77777777" w:rsidR="009912C1" w:rsidRPr="009912C1" w:rsidRDefault="009912C1" w:rsidP="001B48A2">
            <w:pPr>
              <w:spacing w:line="360" w:lineRule="auto"/>
              <w:jc w:val="center"/>
              <w:rPr>
                <w:rFonts w:ascii="Times New Roman" w:hAnsi="Times New Roman" w:cs="Times New Roman"/>
                <w:sz w:val="20"/>
                <w:szCs w:val="20"/>
              </w:rPr>
            </w:pPr>
          </w:p>
          <w:p w14:paraId="71EA6E53"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1.752.067</w:t>
            </w:r>
          </w:p>
        </w:tc>
        <w:tc>
          <w:tcPr>
            <w:tcW w:w="1560" w:type="dxa"/>
            <w:tcBorders>
              <w:top w:val="single" w:sz="4" w:space="0" w:color="auto"/>
              <w:left w:val="single" w:sz="4" w:space="0" w:color="auto"/>
              <w:bottom w:val="single" w:sz="4" w:space="0" w:color="auto"/>
              <w:right w:val="single" w:sz="4" w:space="0" w:color="auto"/>
            </w:tcBorders>
          </w:tcPr>
          <w:p w14:paraId="49975725" w14:textId="77777777" w:rsidR="009912C1" w:rsidRPr="009912C1" w:rsidRDefault="009912C1" w:rsidP="001B48A2">
            <w:pPr>
              <w:spacing w:line="360" w:lineRule="auto"/>
              <w:jc w:val="center"/>
              <w:rPr>
                <w:rFonts w:ascii="Times New Roman" w:hAnsi="Times New Roman" w:cs="Times New Roman"/>
                <w:sz w:val="20"/>
                <w:szCs w:val="20"/>
              </w:rPr>
            </w:pPr>
          </w:p>
          <w:p w14:paraId="4DF6FCFC"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84.045</w:t>
            </w:r>
          </w:p>
        </w:tc>
        <w:tc>
          <w:tcPr>
            <w:tcW w:w="984" w:type="dxa"/>
            <w:tcBorders>
              <w:top w:val="single" w:sz="4" w:space="0" w:color="auto"/>
              <w:left w:val="single" w:sz="4" w:space="0" w:color="auto"/>
              <w:bottom w:val="single" w:sz="4" w:space="0" w:color="auto"/>
              <w:right w:val="single" w:sz="4" w:space="0" w:color="auto"/>
            </w:tcBorders>
          </w:tcPr>
          <w:p w14:paraId="17542185" w14:textId="77777777" w:rsidR="009912C1" w:rsidRPr="009912C1" w:rsidRDefault="009912C1" w:rsidP="001B48A2">
            <w:pPr>
              <w:rPr>
                <w:rFonts w:ascii="Times New Roman" w:hAnsi="Times New Roman" w:cs="Times New Roman"/>
                <w:sz w:val="20"/>
                <w:szCs w:val="20"/>
              </w:rPr>
            </w:pPr>
          </w:p>
          <w:p w14:paraId="1196BA38"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 xml:space="preserve">    4,8</w:t>
            </w:r>
          </w:p>
        </w:tc>
        <w:tc>
          <w:tcPr>
            <w:tcW w:w="2134" w:type="dxa"/>
            <w:tcBorders>
              <w:top w:val="single" w:sz="4" w:space="0" w:color="auto"/>
              <w:left w:val="single" w:sz="4" w:space="0" w:color="auto"/>
              <w:bottom w:val="single" w:sz="4" w:space="0" w:color="auto"/>
              <w:right w:val="single" w:sz="4" w:space="0" w:color="auto"/>
            </w:tcBorders>
          </w:tcPr>
          <w:p w14:paraId="5E72B415" w14:textId="77777777" w:rsidR="009912C1" w:rsidRPr="009912C1" w:rsidRDefault="009912C1" w:rsidP="001B48A2">
            <w:pPr>
              <w:spacing w:line="360" w:lineRule="auto"/>
              <w:jc w:val="center"/>
              <w:rPr>
                <w:rFonts w:ascii="Times New Roman" w:hAnsi="Times New Roman" w:cs="Times New Roman"/>
                <w:sz w:val="20"/>
                <w:szCs w:val="20"/>
              </w:rPr>
            </w:pPr>
          </w:p>
          <w:p w14:paraId="71737D3E"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1.668.022</w:t>
            </w:r>
          </w:p>
          <w:p w14:paraId="769897C6"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14:paraId="5703887B" w14:textId="77777777" w:rsidR="009912C1" w:rsidRPr="009912C1" w:rsidRDefault="009912C1" w:rsidP="001B48A2">
            <w:pPr>
              <w:spacing w:line="360" w:lineRule="auto"/>
              <w:jc w:val="center"/>
              <w:rPr>
                <w:rFonts w:ascii="Times New Roman" w:hAnsi="Times New Roman" w:cs="Times New Roman"/>
                <w:sz w:val="20"/>
                <w:szCs w:val="20"/>
              </w:rPr>
            </w:pPr>
          </w:p>
          <w:p w14:paraId="3D97B2C5"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95,2</w:t>
            </w:r>
          </w:p>
          <w:p w14:paraId="7FB21278" w14:textId="77777777" w:rsidR="009912C1" w:rsidRPr="009912C1" w:rsidRDefault="009912C1" w:rsidP="001B48A2">
            <w:pPr>
              <w:spacing w:line="360" w:lineRule="auto"/>
              <w:jc w:val="center"/>
              <w:rPr>
                <w:rFonts w:ascii="Times New Roman" w:hAnsi="Times New Roman" w:cs="Times New Roman"/>
                <w:sz w:val="20"/>
                <w:szCs w:val="20"/>
              </w:rPr>
            </w:pPr>
          </w:p>
        </w:tc>
      </w:tr>
      <w:tr w:rsidR="009912C1" w:rsidRPr="006C3841" w14:paraId="5A4C1938" w14:textId="77777777" w:rsidTr="001B48A2">
        <w:trPr>
          <w:trHeight w:val="360"/>
        </w:trPr>
        <w:tc>
          <w:tcPr>
            <w:tcW w:w="1421" w:type="dxa"/>
            <w:tcBorders>
              <w:top w:val="single" w:sz="4" w:space="0" w:color="auto"/>
              <w:left w:val="single" w:sz="4" w:space="0" w:color="auto"/>
              <w:bottom w:val="single" w:sz="4" w:space="0" w:color="auto"/>
              <w:right w:val="single" w:sz="4" w:space="0" w:color="auto"/>
            </w:tcBorders>
          </w:tcPr>
          <w:p w14:paraId="356FC460" w14:textId="77777777" w:rsidR="009912C1" w:rsidRPr="009912C1" w:rsidRDefault="009912C1" w:rsidP="001B48A2">
            <w:pPr>
              <w:spacing w:line="360" w:lineRule="auto"/>
              <w:jc w:val="center"/>
              <w:rPr>
                <w:rFonts w:ascii="Times New Roman" w:hAnsi="Times New Roman" w:cs="Times New Roman"/>
                <w:sz w:val="20"/>
                <w:szCs w:val="20"/>
              </w:rPr>
            </w:pPr>
          </w:p>
          <w:p w14:paraId="1BCD731D"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 xml:space="preserve">        2018</w:t>
            </w:r>
          </w:p>
        </w:tc>
        <w:tc>
          <w:tcPr>
            <w:tcW w:w="1842" w:type="dxa"/>
            <w:tcBorders>
              <w:top w:val="single" w:sz="4" w:space="0" w:color="auto"/>
              <w:left w:val="single" w:sz="4" w:space="0" w:color="auto"/>
              <w:bottom w:val="single" w:sz="4" w:space="0" w:color="auto"/>
              <w:right w:val="single" w:sz="4" w:space="0" w:color="auto"/>
            </w:tcBorders>
          </w:tcPr>
          <w:p w14:paraId="33C5EA04" w14:textId="77777777" w:rsidR="009912C1" w:rsidRPr="009912C1" w:rsidRDefault="009912C1" w:rsidP="001B48A2">
            <w:pPr>
              <w:spacing w:line="360" w:lineRule="auto"/>
              <w:jc w:val="center"/>
              <w:rPr>
                <w:rFonts w:ascii="Times New Roman" w:hAnsi="Times New Roman" w:cs="Times New Roman"/>
                <w:sz w:val="20"/>
                <w:szCs w:val="20"/>
              </w:rPr>
            </w:pPr>
          </w:p>
          <w:p w14:paraId="4AAF640F"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1.753.540</w:t>
            </w:r>
          </w:p>
        </w:tc>
        <w:tc>
          <w:tcPr>
            <w:tcW w:w="1560" w:type="dxa"/>
            <w:tcBorders>
              <w:top w:val="single" w:sz="4" w:space="0" w:color="auto"/>
              <w:left w:val="single" w:sz="4" w:space="0" w:color="auto"/>
              <w:bottom w:val="single" w:sz="4" w:space="0" w:color="auto"/>
              <w:right w:val="single" w:sz="4" w:space="0" w:color="auto"/>
            </w:tcBorders>
          </w:tcPr>
          <w:p w14:paraId="459E6DAA" w14:textId="77777777" w:rsidR="009912C1" w:rsidRPr="009912C1" w:rsidRDefault="009912C1" w:rsidP="001B48A2">
            <w:pPr>
              <w:spacing w:line="360" w:lineRule="auto"/>
              <w:jc w:val="center"/>
              <w:rPr>
                <w:rFonts w:ascii="Times New Roman" w:hAnsi="Times New Roman" w:cs="Times New Roman"/>
                <w:sz w:val="20"/>
                <w:szCs w:val="20"/>
              </w:rPr>
            </w:pPr>
          </w:p>
          <w:p w14:paraId="69E1E0E8"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83.953</w:t>
            </w:r>
          </w:p>
        </w:tc>
        <w:tc>
          <w:tcPr>
            <w:tcW w:w="984" w:type="dxa"/>
            <w:tcBorders>
              <w:top w:val="single" w:sz="4" w:space="0" w:color="auto"/>
              <w:left w:val="single" w:sz="4" w:space="0" w:color="auto"/>
              <w:bottom w:val="single" w:sz="4" w:space="0" w:color="auto"/>
              <w:right w:val="single" w:sz="4" w:space="0" w:color="auto"/>
            </w:tcBorders>
          </w:tcPr>
          <w:p w14:paraId="197E0F6E" w14:textId="77777777" w:rsidR="009912C1" w:rsidRPr="009912C1" w:rsidRDefault="009912C1" w:rsidP="001B48A2">
            <w:pPr>
              <w:rPr>
                <w:rFonts w:ascii="Times New Roman" w:hAnsi="Times New Roman" w:cs="Times New Roman"/>
                <w:sz w:val="20"/>
                <w:szCs w:val="20"/>
              </w:rPr>
            </w:pPr>
          </w:p>
          <w:p w14:paraId="1422BF10"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 xml:space="preserve">    4,8</w:t>
            </w:r>
          </w:p>
        </w:tc>
        <w:tc>
          <w:tcPr>
            <w:tcW w:w="2134" w:type="dxa"/>
            <w:tcBorders>
              <w:top w:val="single" w:sz="4" w:space="0" w:color="auto"/>
              <w:left w:val="single" w:sz="4" w:space="0" w:color="auto"/>
              <w:bottom w:val="single" w:sz="4" w:space="0" w:color="auto"/>
              <w:right w:val="single" w:sz="4" w:space="0" w:color="auto"/>
            </w:tcBorders>
          </w:tcPr>
          <w:p w14:paraId="140882F6" w14:textId="77777777" w:rsidR="009912C1" w:rsidRPr="009912C1" w:rsidRDefault="009912C1" w:rsidP="001B48A2">
            <w:pPr>
              <w:spacing w:line="360" w:lineRule="auto"/>
              <w:jc w:val="center"/>
              <w:rPr>
                <w:rFonts w:ascii="Times New Roman" w:hAnsi="Times New Roman" w:cs="Times New Roman"/>
                <w:sz w:val="20"/>
                <w:szCs w:val="20"/>
              </w:rPr>
            </w:pPr>
          </w:p>
          <w:p w14:paraId="2594C90C"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1.669.587</w:t>
            </w:r>
          </w:p>
          <w:p w14:paraId="57F1953E"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14:paraId="69F75B17" w14:textId="77777777" w:rsidR="009912C1" w:rsidRPr="009912C1" w:rsidRDefault="009912C1" w:rsidP="001B48A2">
            <w:pPr>
              <w:spacing w:line="360" w:lineRule="auto"/>
              <w:jc w:val="center"/>
              <w:rPr>
                <w:rFonts w:ascii="Times New Roman" w:hAnsi="Times New Roman" w:cs="Times New Roman"/>
                <w:sz w:val="20"/>
                <w:szCs w:val="20"/>
              </w:rPr>
            </w:pPr>
          </w:p>
          <w:p w14:paraId="516E6CF4"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95,2</w:t>
            </w:r>
          </w:p>
          <w:p w14:paraId="1456A030" w14:textId="77777777" w:rsidR="009912C1" w:rsidRPr="009912C1" w:rsidRDefault="009912C1" w:rsidP="001B48A2">
            <w:pPr>
              <w:spacing w:line="360" w:lineRule="auto"/>
              <w:jc w:val="center"/>
              <w:rPr>
                <w:rFonts w:ascii="Times New Roman" w:hAnsi="Times New Roman" w:cs="Times New Roman"/>
                <w:sz w:val="20"/>
                <w:szCs w:val="20"/>
              </w:rPr>
            </w:pPr>
          </w:p>
        </w:tc>
      </w:tr>
      <w:tr w:rsidR="009912C1" w:rsidRPr="006C3841" w14:paraId="7E92F541" w14:textId="77777777" w:rsidTr="001B48A2">
        <w:trPr>
          <w:trHeight w:val="360"/>
        </w:trPr>
        <w:tc>
          <w:tcPr>
            <w:tcW w:w="1421" w:type="dxa"/>
            <w:tcBorders>
              <w:top w:val="single" w:sz="4" w:space="0" w:color="auto"/>
              <w:left w:val="single" w:sz="4" w:space="0" w:color="auto"/>
              <w:bottom w:val="single" w:sz="4" w:space="0" w:color="auto"/>
              <w:right w:val="single" w:sz="4" w:space="0" w:color="auto"/>
            </w:tcBorders>
          </w:tcPr>
          <w:p w14:paraId="347053A2" w14:textId="77777777" w:rsidR="009912C1" w:rsidRPr="009912C1" w:rsidRDefault="009912C1" w:rsidP="001B48A2">
            <w:pPr>
              <w:spacing w:line="360" w:lineRule="auto"/>
              <w:jc w:val="both"/>
              <w:rPr>
                <w:rFonts w:ascii="Times New Roman" w:hAnsi="Times New Roman" w:cs="Times New Roman"/>
                <w:sz w:val="20"/>
                <w:szCs w:val="20"/>
              </w:rPr>
            </w:pPr>
          </w:p>
          <w:p w14:paraId="544542F8"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2019</w:t>
            </w:r>
          </w:p>
        </w:tc>
        <w:tc>
          <w:tcPr>
            <w:tcW w:w="1842" w:type="dxa"/>
            <w:tcBorders>
              <w:top w:val="single" w:sz="4" w:space="0" w:color="auto"/>
              <w:left w:val="single" w:sz="4" w:space="0" w:color="auto"/>
              <w:bottom w:val="single" w:sz="4" w:space="0" w:color="auto"/>
              <w:right w:val="single" w:sz="4" w:space="0" w:color="auto"/>
            </w:tcBorders>
          </w:tcPr>
          <w:p w14:paraId="00270B20" w14:textId="77777777" w:rsidR="009912C1" w:rsidRPr="009912C1" w:rsidRDefault="009912C1" w:rsidP="001B48A2">
            <w:pPr>
              <w:spacing w:line="360" w:lineRule="auto"/>
              <w:jc w:val="center"/>
              <w:rPr>
                <w:rFonts w:ascii="Times New Roman" w:hAnsi="Times New Roman" w:cs="Times New Roman"/>
                <w:sz w:val="20"/>
                <w:szCs w:val="20"/>
              </w:rPr>
            </w:pPr>
          </w:p>
          <w:p w14:paraId="74E274BB"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1.766.900</w:t>
            </w:r>
          </w:p>
        </w:tc>
        <w:tc>
          <w:tcPr>
            <w:tcW w:w="1560" w:type="dxa"/>
            <w:tcBorders>
              <w:top w:val="single" w:sz="4" w:space="0" w:color="auto"/>
              <w:left w:val="single" w:sz="4" w:space="0" w:color="auto"/>
              <w:bottom w:val="single" w:sz="4" w:space="0" w:color="auto"/>
              <w:right w:val="single" w:sz="4" w:space="0" w:color="auto"/>
            </w:tcBorders>
          </w:tcPr>
          <w:p w14:paraId="2EA52D49" w14:textId="77777777" w:rsidR="009912C1" w:rsidRPr="009912C1" w:rsidRDefault="009912C1" w:rsidP="001B48A2">
            <w:pPr>
              <w:spacing w:line="360" w:lineRule="auto"/>
              <w:jc w:val="center"/>
              <w:rPr>
                <w:rFonts w:ascii="Times New Roman" w:hAnsi="Times New Roman" w:cs="Times New Roman"/>
                <w:sz w:val="20"/>
                <w:szCs w:val="20"/>
              </w:rPr>
            </w:pPr>
          </w:p>
          <w:p w14:paraId="11C71B45"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82.498</w:t>
            </w:r>
          </w:p>
        </w:tc>
        <w:tc>
          <w:tcPr>
            <w:tcW w:w="984" w:type="dxa"/>
            <w:tcBorders>
              <w:top w:val="single" w:sz="4" w:space="0" w:color="auto"/>
              <w:left w:val="single" w:sz="4" w:space="0" w:color="auto"/>
              <w:bottom w:val="single" w:sz="4" w:space="0" w:color="auto"/>
              <w:right w:val="single" w:sz="4" w:space="0" w:color="auto"/>
            </w:tcBorders>
          </w:tcPr>
          <w:p w14:paraId="1E6DE010" w14:textId="77777777" w:rsidR="009912C1" w:rsidRPr="009912C1" w:rsidRDefault="009912C1" w:rsidP="001B48A2">
            <w:pPr>
              <w:rPr>
                <w:rFonts w:ascii="Times New Roman" w:hAnsi="Times New Roman" w:cs="Times New Roman"/>
                <w:sz w:val="20"/>
                <w:szCs w:val="20"/>
              </w:rPr>
            </w:pPr>
          </w:p>
          <w:p w14:paraId="78398FEA"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 xml:space="preserve">    4,7</w:t>
            </w:r>
          </w:p>
        </w:tc>
        <w:tc>
          <w:tcPr>
            <w:tcW w:w="2134" w:type="dxa"/>
            <w:tcBorders>
              <w:top w:val="single" w:sz="4" w:space="0" w:color="auto"/>
              <w:left w:val="single" w:sz="4" w:space="0" w:color="auto"/>
              <w:bottom w:val="single" w:sz="4" w:space="0" w:color="auto"/>
              <w:right w:val="single" w:sz="4" w:space="0" w:color="auto"/>
            </w:tcBorders>
          </w:tcPr>
          <w:p w14:paraId="5352F67F" w14:textId="77777777" w:rsidR="009912C1" w:rsidRPr="009912C1" w:rsidRDefault="009912C1" w:rsidP="001B48A2">
            <w:pPr>
              <w:spacing w:line="360" w:lineRule="auto"/>
              <w:jc w:val="center"/>
              <w:rPr>
                <w:rFonts w:ascii="Times New Roman" w:hAnsi="Times New Roman" w:cs="Times New Roman"/>
                <w:sz w:val="20"/>
                <w:szCs w:val="20"/>
              </w:rPr>
            </w:pPr>
          </w:p>
          <w:p w14:paraId="30C754F5"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1.684.402</w:t>
            </w:r>
          </w:p>
          <w:p w14:paraId="6A130747"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14:paraId="770B2B8C" w14:textId="77777777" w:rsidR="009912C1" w:rsidRPr="009912C1" w:rsidRDefault="009912C1" w:rsidP="001B48A2">
            <w:pPr>
              <w:spacing w:line="360" w:lineRule="auto"/>
              <w:jc w:val="center"/>
              <w:rPr>
                <w:rFonts w:ascii="Times New Roman" w:hAnsi="Times New Roman" w:cs="Times New Roman"/>
                <w:sz w:val="20"/>
                <w:szCs w:val="20"/>
              </w:rPr>
            </w:pPr>
          </w:p>
          <w:p w14:paraId="02928443"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95,3</w:t>
            </w:r>
          </w:p>
          <w:p w14:paraId="49E8AF1E" w14:textId="77777777" w:rsidR="009912C1" w:rsidRPr="009912C1" w:rsidRDefault="009912C1" w:rsidP="001B48A2">
            <w:pPr>
              <w:spacing w:line="360" w:lineRule="auto"/>
              <w:jc w:val="center"/>
              <w:rPr>
                <w:rFonts w:ascii="Times New Roman" w:hAnsi="Times New Roman" w:cs="Times New Roman"/>
                <w:sz w:val="20"/>
                <w:szCs w:val="20"/>
              </w:rPr>
            </w:pPr>
          </w:p>
        </w:tc>
      </w:tr>
      <w:tr w:rsidR="009912C1" w:rsidRPr="006C3841" w14:paraId="26064FD6" w14:textId="77777777" w:rsidTr="001B48A2">
        <w:trPr>
          <w:trHeight w:val="360"/>
        </w:trPr>
        <w:tc>
          <w:tcPr>
            <w:tcW w:w="1421" w:type="dxa"/>
            <w:tcBorders>
              <w:top w:val="single" w:sz="4" w:space="0" w:color="auto"/>
              <w:left w:val="single" w:sz="4" w:space="0" w:color="auto"/>
              <w:bottom w:val="single" w:sz="4" w:space="0" w:color="auto"/>
              <w:right w:val="single" w:sz="4" w:space="0" w:color="auto"/>
            </w:tcBorders>
          </w:tcPr>
          <w:p w14:paraId="66D7A9E9" w14:textId="77777777" w:rsidR="009912C1" w:rsidRPr="009912C1" w:rsidRDefault="009912C1" w:rsidP="001B48A2">
            <w:pPr>
              <w:spacing w:line="360" w:lineRule="auto"/>
              <w:jc w:val="both"/>
              <w:rPr>
                <w:rFonts w:ascii="Times New Roman" w:hAnsi="Times New Roman" w:cs="Times New Roman"/>
                <w:sz w:val="20"/>
                <w:szCs w:val="20"/>
              </w:rPr>
            </w:pPr>
          </w:p>
          <w:p w14:paraId="7A9E2DAD"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2020</w:t>
            </w:r>
          </w:p>
        </w:tc>
        <w:tc>
          <w:tcPr>
            <w:tcW w:w="1842" w:type="dxa"/>
            <w:tcBorders>
              <w:top w:val="single" w:sz="4" w:space="0" w:color="auto"/>
              <w:left w:val="single" w:sz="4" w:space="0" w:color="auto"/>
              <w:bottom w:val="single" w:sz="4" w:space="0" w:color="auto"/>
              <w:right w:val="single" w:sz="4" w:space="0" w:color="auto"/>
            </w:tcBorders>
          </w:tcPr>
          <w:p w14:paraId="214B447B" w14:textId="77777777" w:rsidR="009912C1" w:rsidRPr="009912C1" w:rsidRDefault="009912C1" w:rsidP="001B48A2">
            <w:pPr>
              <w:spacing w:line="360" w:lineRule="auto"/>
              <w:jc w:val="center"/>
              <w:rPr>
                <w:rFonts w:ascii="Times New Roman" w:hAnsi="Times New Roman" w:cs="Times New Roman"/>
                <w:sz w:val="20"/>
                <w:szCs w:val="20"/>
              </w:rPr>
            </w:pPr>
          </w:p>
          <w:p w14:paraId="5F8ED51C"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1.716.082</w:t>
            </w:r>
          </w:p>
        </w:tc>
        <w:tc>
          <w:tcPr>
            <w:tcW w:w="1560" w:type="dxa"/>
            <w:tcBorders>
              <w:top w:val="single" w:sz="4" w:space="0" w:color="auto"/>
              <w:left w:val="single" w:sz="4" w:space="0" w:color="auto"/>
              <w:bottom w:val="single" w:sz="4" w:space="0" w:color="auto"/>
              <w:right w:val="single" w:sz="4" w:space="0" w:color="auto"/>
            </w:tcBorders>
          </w:tcPr>
          <w:p w14:paraId="05927661" w14:textId="77777777" w:rsidR="009912C1" w:rsidRPr="009912C1" w:rsidRDefault="009912C1" w:rsidP="001B48A2">
            <w:pPr>
              <w:spacing w:line="360" w:lineRule="auto"/>
              <w:jc w:val="center"/>
              <w:rPr>
                <w:rFonts w:ascii="Times New Roman" w:hAnsi="Times New Roman" w:cs="Times New Roman"/>
                <w:sz w:val="20"/>
                <w:szCs w:val="20"/>
              </w:rPr>
            </w:pPr>
          </w:p>
          <w:p w14:paraId="5ED42D98"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80.308</w:t>
            </w:r>
          </w:p>
        </w:tc>
        <w:tc>
          <w:tcPr>
            <w:tcW w:w="984" w:type="dxa"/>
            <w:tcBorders>
              <w:top w:val="single" w:sz="4" w:space="0" w:color="auto"/>
              <w:left w:val="single" w:sz="4" w:space="0" w:color="auto"/>
              <w:bottom w:val="single" w:sz="4" w:space="0" w:color="auto"/>
              <w:right w:val="single" w:sz="4" w:space="0" w:color="auto"/>
            </w:tcBorders>
          </w:tcPr>
          <w:p w14:paraId="0CE60F91" w14:textId="77777777" w:rsidR="009912C1" w:rsidRPr="009912C1" w:rsidRDefault="009912C1" w:rsidP="001B48A2">
            <w:pPr>
              <w:rPr>
                <w:rFonts w:ascii="Times New Roman" w:hAnsi="Times New Roman" w:cs="Times New Roman"/>
                <w:sz w:val="20"/>
                <w:szCs w:val="20"/>
              </w:rPr>
            </w:pPr>
          </w:p>
          <w:p w14:paraId="70EFDE00"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 xml:space="preserve">    4,7</w:t>
            </w:r>
          </w:p>
        </w:tc>
        <w:tc>
          <w:tcPr>
            <w:tcW w:w="2134" w:type="dxa"/>
            <w:tcBorders>
              <w:top w:val="single" w:sz="4" w:space="0" w:color="auto"/>
              <w:left w:val="single" w:sz="4" w:space="0" w:color="auto"/>
              <w:bottom w:val="single" w:sz="4" w:space="0" w:color="auto"/>
              <w:right w:val="single" w:sz="4" w:space="0" w:color="auto"/>
            </w:tcBorders>
          </w:tcPr>
          <w:p w14:paraId="3D24AC46" w14:textId="77777777" w:rsidR="009912C1" w:rsidRPr="009912C1" w:rsidRDefault="009912C1" w:rsidP="001B48A2">
            <w:pPr>
              <w:spacing w:line="360" w:lineRule="auto"/>
              <w:jc w:val="center"/>
              <w:rPr>
                <w:rFonts w:ascii="Times New Roman" w:hAnsi="Times New Roman" w:cs="Times New Roman"/>
                <w:sz w:val="20"/>
                <w:szCs w:val="20"/>
              </w:rPr>
            </w:pPr>
          </w:p>
          <w:p w14:paraId="42F1C016"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1.635.774</w:t>
            </w:r>
          </w:p>
          <w:p w14:paraId="4F62F0D8"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14:paraId="21BE7B0B" w14:textId="77777777" w:rsidR="009912C1" w:rsidRPr="009912C1" w:rsidRDefault="009912C1" w:rsidP="001B48A2">
            <w:pPr>
              <w:spacing w:line="360" w:lineRule="auto"/>
              <w:jc w:val="center"/>
              <w:rPr>
                <w:rFonts w:ascii="Times New Roman" w:hAnsi="Times New Roman" w:cs="Times New Roman"/>
                <w:sz w:val="20"/>
                <w:szCs w:val="20"/>
              </w:rPr>
            </w:pPr>
          </w:p>
          <w:p w14:paraId="2383100B"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95,3</w:t>
            </w:r>
          </w:p>
          <w:p w14:paraId="760B2E90" w14:textId="77777777" w:rsidR="009912C1" w:rsidRPr="009912C1" w:rsidRDefault="009912C1" w:rsidP="001B48A2">
            <w:pPr>
              <w:spacing w:line="360" w:lineRule="auto"/>
              <w:jc w:val="center"/>
              <w:rPr>
                <w:rFonts w:ascii="Times New Roman" w:hAnsi="Times New Roman" w:cs="Times New Roman"/>
                <w:sz w:val="20"/>
                <w:szCs w:val="20"/>
              </w:rPr>
            </w:pPr>
          </w:p>
        </w:tc>
      </w:tr>
      <w:tr w:rsidR="009912C1" w:rsidRPr="006C3841" w14:paraId="6D96C981" w14:textId="77777777" w:rsidTr="001B48A2">
        <w:trPr>
          <w:trHeight w:val="360"/>
        </w:trPr>
        <w:tc>
          <w:tcPr>
            <w:tcW w:w="1421" w:type="dxa"/>
            <w:tcBorders>
              <w:top w:val="single" w:sz="4" w:space="0" w:color="auto"/>
              <w:left w:val="single" w:sz="4" w:space="0" w:color="auto"/>
              <w:bottom w:val="single" w:sz="4" w:space="0" w:color="auto"/>
              <w:right w:val="single" w:sz="4" w:space="0" w:color="auto"/>
            </w:tcBorders>
          </w:tcPr>
          <w:p w14:paraId="5B319271" w14:textId="77777777" w:rsidR="009912C1" w:rsidRPr="009912C1" w:rsidRDefault="009912C1" w:rsidP="001B48A2">
            <w:pPr>
              <w:spacing w:line="360" w:lineRule="auto"/>
              <w:jc w:val="both"/>
              <w:rPr>
                <w:rFonts w:ascii="Times New Roman" w:hAnsi="Times New Roman" w:cs="Times New Roman"/>
                <w:sz w:val="20"/>
                <w:szCs w:val="20"/>
              </w:rPr>
            </w:pPr>
          </w:p>
          <w:p w14:paraId="17CBE0C1"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2021</w:t>
            </w:r>
          </w:p>
        </w:tc>
        <w:tc>
          <w:tcPr>
            <w:tcW w:w="1842" w:type="dxa"/>
            <w:tcBorders>
              <w:top w:val="single" w:sz="4" w:space="0" w:color="auto"/>
              <w:left w:val="single" w:sz="4" w:space="0" w:color="auto"/>
              <w:bottom w:val="single" w:sz="4" w:space="0" w:color="auto"/>
              <w:right w:val="single" w:sz="4" w:space="0" w:color="auto"/>
            </w:tcBorders>
          </w:tcPr>
          <w:p w14:paraId="037A0E94" w14:textId="77777777" w:rsidR="009912C1" w:rsidRPr="009912C1" w:rsidRDefault="009912C1" w:rsidP="001B48A2">
            <w:pPr>
              <w:spacing w:line="360" w:lineRule="auto"/>
              <w:jc w:val="center"/>
              <w:rPr>
                <w:rFonts w:ascii="Times New Roman" w:hAnsi="Times New Roman" w:cs="Times New Roman"/>
                <w:sz w:val="20"/>
                <w:szCs w:val="20"/>
              </w:rPr>
            </w:pPr>
          </w:p>
          <w:p w14:paraId="7C8DFBA9"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1.755.717</w:t>
            </w:r>
          </w:p>
        </w:tc>
        <w:tc>
          <w:tcPr>
            <w:tcW w:w="1560" w:type="dxa"/>
            <w:tcBorders>
              <w:top w:val="single" w:sz="4" w:space="0" w:color="auto"/>
              <w:left w:val="single" w:sz="4" w:space="0" w:color="auto"/>
              <w:bottom w:val="single" w:sz="4" w:space="0" w:color="auto"/>
              <w:right w:val="single" w:sz="4" w:space="0" w:color="auto"/>
            </w:tcBorders>
          </w:tcPr>
          <w:p w14:paraId="6DFC6F90" w14:textId="77777777" w:rsidR="009912C1" w:rsidRPr="009912C1" w:rsidRDefault="009912C1" w:rsidP="001B48A2">
            <w:pPr>
              <w:spacing w:line="360" w:lineRule="auto"/>
              <w:jc w:val="center"/>
              <w:rPr>
                <w:rFonts w:ascii="Times New Roman" w:hAnsi="Times New Roman" w:cs="Times New Roman"/>
                <w:sz w:val="20"/>
                <w:szCs w:val="20"/>
              </w:rPr>
            </w:pPr>
          </w:p>
          <w:p w14:paraId="0850DA2E"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82.000</w:t>
            </w:r>
          </w:p>
        </w:tc>
        <w:tc>
          <w:tcPr>
            <w:tcW w:w="984" w:type="dxa"/>
            <w:tcBorders>
              <w:top w:val="single" w:sz="4" w:space="0" w:color="auto"/>
              <w:left w:val="single" w:sz="4" w:space="0" w:color="auto"/>
              <w:bottom w:val="single" w:sz="4" w:space="0" w:color="auto"/>
              <w:right w:val="single" w:sz="4" w:space="0" w:color="auto"/>
            </w:tcBorders>
          </w:tcPr>
          <w:p w14:paraId="20CEDBB9" w14:textId="77777777" w:rsidR="009912C1" w:rsidRPr="009912C1" w:rsidRDefault="009912C1" w:rsidP="001B48A2">
            <w:pPr>
              <w:rPr>
                <w:rFonts w:ascii="Times New Roman" w:hAnsi="Times New Roman" w:cs="Times New Roman"/>
                <w:sz w:val="20"/>
                <w:szCs w:val="20"/>
              </w:rPr>
            </w:pPr>
          </w:p>
          <w:p w14:paraId="3AD006D9"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 xml:space="preserve">    4,7</w:t>
            </w:r>
          </w:p>
        </w:tc>
        <w:tc>
          <w:tcPr>
            <w:tcW w:w="2134" w:type="dxa"/>
            <w:tcBorders>
              <w:top w:val="single" w:sz="4" w:space="0" w:color="auto"/>
              <w:left w:val="single" w:sz="4" w:space="0" w:color="auto"/>
              <w:bottom w:val="single" w:sz="4" w:space="0" w:color="auto"/>
              <w:right w:val="single" w:sz="4" w:space="0" w:color="auto"/>
            </w:tcBorders>
          </w:tcPr>
          <w:p w14:paraId="59A386FA" w14:textId="77777777" w:rsidR="009912C1" w:rsidRPr="009912C1" w:rsidRDefault="009912C1" w:rsidP="001B48A2">
            <w:pPr>
              <w:spacing w:line="360" w:lineRule="auto"/>
              <w:jc w:val="center"/>
              <w:rPr>
                <w:rFonts w:ascii="Times New Roman" w:hAnsi="Times New Roman" w:cs="Times New Roman"/>
                <w:sz w:val="20"/>
                <w:szCs w:val="20"/>
              </w:rPr>
            </w:pPr>
          </w:p>
          <w:p w14:paraId="717DFDFB"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1.673.717</w:t>
            </w:r>
          </w:p>
          <w:p w14:paraId="09858C3C"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14:paraId="63618B9F" w14:textId="77777777" w:rsidR="009912C1" w:rsidRPr="009912C1" w:rsidRDefault="009912C1" w:rsidP="001B48A2">
            <w:pPr>
              <w:spacing w:line="360" w:lineRule="auto"/>
              <w:jc w:val="center"/>
              <w:rPr>
                <w:rFonts w:ascii="Times New Roman" w:hAnsi="Times New Roman" w:cs="Times New Roman"/>
                <w:sz w:val="20"/>
                <w:szCs w:val="20"/>
              </w:rPr>
            </w:pPr>
          </w:p>
          <w:p w14:paraId="30364AF3"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95,3</w:t>
            </w:r>
          </w:p>
          <w:p w14:paraId="2DE60D3E" w14:textId="77777777" w:rsidR="009912C1" w:rsidRPr="009912C1" w:rsidRDefault="009912C1" w:rsidP="001B48A2">
            <w:pPr>
              <w:spacing w:line="360" w:lineRule="auto"/>
              <w:jc w:val="center"/>
              <w:rPr>
                <w:rFonts w:ascii="Times New Roman" w:hAnsi="Times New Roman" w:cs="Times New Roman"/>
                <w:sz w:val="20"/>
                <w:szCs w:val="20"/>
              </w:rPr>
            </w:pPr>
          </w:p>
        </w:tc>
      </w:tr>
      <w:tr w:rsidR="009912C1" w:rsidRPr="006C3841" w14:paraId="3A82DAFE" w14:textId="77777777" w:rsidTr="001B48A2">
        <w:trPr>
          <w:trHeight w:val="360"/>
        </w:trPr>
        <w:tc>
          <w:tcPr>
            <w:tcW w:w="1421" w:type="dxa"/>
            <w:tcBorders>
              <w:top w:val="single" w:sz="4" w:space="0" w:color="auto"/>
              <w:left w:val="single" w:sz="4" w:space="0" w:color="auto"/>
              <w:bottom w:val="single" w:sz="4" w:space="0" w:color="auto"/>
              <w:right w:val="single" w:sz="4" w:space="0" w:color="auto"/>
            </w:tcBorders>
          </w:tcPr>
          <w:p w14:paraId="4CBD4CBA" w14:textId="77777777" w:rsidR="009912C1" w:rsidRPr="009912C1" w:rsidRDefault="009912C1" w:rsidP="001B48A2">
            <w:pPr>
              <w:spacing w:line="360" w:lineRule="auto"/>
              <w:jc w:val="both"/>
              <w:rPr>
                <w:rFonts w:ascii="Times New Roman" w:hAnsi="Times New Roman" w:cs="Times New Roman"/>
                <w:sz w:val="20"/>
                <w:szCs w:val="20"/>
              </w:rPr>
            </w:pPr>
          </w:p>
          <w:p w14:paraId="153566F2"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lastRenderedPageBreak/>
              <w:t>2022</w:t>
            </w:r>
          </w:p>
        </w:tc>
        <w:tc>
          <w:tcPr>
            <w:tcW w:w="1842" w:type="dxa"/>
            <w:tcBorders>
              <w:top w:val="single" w:sz="4" w:space="0" w:color="auto"/>
              <w:left w:val="single" w:sz="4" w:space="0" w:color="auto"/>
              <w:bottom w:val="single" w:sz="4" w:space="0" w:color="auto"/>
              <w:right w:val="single" w:sz="4" w:space="0" w:color="auto"/>
            </w:tcBorders>
          </w:tcPr>
          <w:p w14:paraId="3CBB108E" w14:textId="77777777" w:rsidR="009912C1" w:rsidRPr="009912C1" w:rsidRDefault="009912C1" w:rsidP="001B48A2">
            <w:pPr>
              <w:spacing w:line="360" w:lineRule="auto"/>
              <w:jc w:val="center"/>
              <w:rPr>
                <w:rFonts w:ascii="Times New Roman" w:hAnsi="Times New Roman" w:cs="Times New Roman"/>
                <w:sz w:val="20"/>
                <w:szCs w:val="20"/>
              </w:rPr>
            </w:pPr>
          </w:p>
          <w:p w14:paraId="6F76EBBA"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lastRenderedPageBreak/>
              <w:t>1.769.734</w:t>
            </w:r>
          </w:p>
        </w:tc>
        <w:tc>
          <w:tcPr>
            <w:tcW w:w="1560" w:type="dxa"/>
            <w:tcBorders>
              <w:top w:val="single" w:sz="4" w:space="0" w:color="auto"/>
              <w:left w:val="single" w:sz="4" w:space="0" w:color="auto"/>
              <w:bottom w:val="single" w:sz="4" w:space="0" w:color="auto"/>
              <w:right w:val="single" w:sz="4" w:space="0" w:color="auto"/>
            </w:tcBorders>
          </w:tcPr>
          <w:p w14:paraId="403E3E19" w14:textId="77777777" w:rsidR="009912C1" w:rsidRPr="009912C1" w:rsidRDefault="009912C1" w:rsidP="001B48A2">
            <w:pPr>
              <w:spacing w:line="360" w:lineRule="auto"/>
              <w:jc w:val="center"/>
              <w:rPr>
                <w:rFonts w:ascii="Times New Roman" w:hAnsi="Times New Roman" w:cs="Times New Roman"/>
                <w:sz w:val="20"/>
                <w:szCs w:val="20"/>
              </w:rPr>
            </w:pPr>
          </w:p>
          <w:p w14:paraId="2EE124C4"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lastRenderedPageBreak/>
              <w:t>91.539</w:t>
            </w:r>
          </w:p>
        </w:tc>
        <w:tc>
          <w:tcPr>
            <w:tcW w:w="984" w:type="dxa"/>
            <w:tcBorders>
              <w:top w:val="single" w:sz="4" w:space="0" w:color="auto"/>
              <w:left w:val="single" w:sz="4" w:space="0" w:color="auto"/>
              <w:bottom w:val="single" w:sz="4" w:space="0" w:color="auto"/>
              <w:right w:val="single" w:sz="4" w:space="0" w:color="auto"/>
            </w:tcBorders>
          </w:tcPr>
          <w:p w14:paraId="0E4C4B52" w14:textId="77777777" w:rsidR="009912C1" w:rsidRPr="009912C1" w:rsidRDefault="009912C1" w:rsidP="001B48A2">
            <w:pPr>
              <w:rPr>
                <w:rFonts w:ascii="Times New Roman" w:hAnsi="Times New Roman" w:cs="Times New Roman"/>
                <w:sz w:val="20"/>
                <w:szCs w:val="20"/>
              </w:rPr>
            </w:pPr>
          </w:p>
          <w:p w14:paraId="1FF253A5"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lastRenderedPageBreak/>
              <w:t xml:space="preserve">    5,2</w:t>
            </w:r>
          </w:p>
        </w:tc>
        <w:tc>
          <w:tcPr>
            <w:tcW w:w="2134" w:type="dxa"/>
            <w:tcBorders>
              <w:top w:val="single" w:sz="4" w:space="0" w:color="auto"/>
              <w:left w:val="single" w:sz="4" w:space="0" w:color="auto"/>
              <w:bottom w:val="single" w:sz="4" w:space="0" w:color="auto"/>
              <w:right w:val="single" w:sz="4" w:space="0" w:color="auto"/>
            </w:tcBorders>
          </w:tcPr>
          <w:p w14:paraId="2E7FA607" w14:textId="77777777" w:rsidR="009912C1" w:rsidRPr="009912C1" w:rsidRDefault="009912C1" w:rsidP="001B48A2">
            <w:pPr>
              <w:spacing w:line="360" w:lineRule="auto"/>
              <w:jc w:val="center"/>
              <w:rPr>
                <w:rFonts w:ascii="Times New Roman" w:hAnsi="Times New Roman" w:cs="Times New Roman"/>
                <w:sz w:val="20"/>
                <w:szCs w:val="20"/>
              </w:rPr>
            </w:pPr>
          </w:p>
          <w:p w14:paraId="72112026"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lastRenderedPageBreak/>
              <w:t>1.678.195</w:t>
            </w:r>
          </w:p>
          <w:p w14:paraId="160B4832"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14:paraId="49DD5957" w14:textId="77777777" w:rsidR="009912C1" w:rsidRPr="009912C1" w:rsidRDefault="009912C1" w:rsidP="001B48A2">
            <w:pPr>
              <w:spacing w:line="360" w:lineRule="auto"/>
              <w:jc w:val="center"/>
              <w:rPr>
                <w:rFonts w:ascii="Times New Roman" w:hAnsi="Times New Roman" w:cs="Times New Roman"/>
                <w:sz w:val="20"/>
                <w:szCs w:val="20"/>
              </w:rPr>
            </w:pPr>
          </w:p>
          <w:p w14:paraId="4BB93AC4"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lastRenderedPageBreak/>
              <w:t>94,8</w:t>
            </w:r>
          </w:p>
          <w:p w14:paraId="1C105B14" w14:textId="77777777" w:rsidR="009912C1" w:rsidRPr="009912C1" w:rsidRDefault="009912C1" w:rsidP="001B48A2">
            <w:pPr>
              <w:spacing w:line="360" w:lineRule="auto"/>
              <w:jc w:val="center"/>
              <w:rPr>
                <w:rFonts w:ascii="Times New Roman" w:hAnsi="Times New Roman" w:cs="Times New Roman"/>
                <w:sz w:val="20"/>
                <w:szCs w:val="20"/>
              </w:rPr>
            </w:pPr>
          </w:p>
        </w:tc>
      </w:tr>
      <w:tr w:rsidR="009912C1" w:rsidRPr="006C3841" w14:paraId="313E55FD" w14:textId="77777777" w:rsidTr="001B48A2">
        <w:trPr>
          <w:trHeight w:val="360"/>
        </w:trPr>
        <w:tc>
          <w:tcPr>
            <w:tcW w:w="1421" w:type="dxa"/>
            <w:tcBorders>
              <w:top w:val="single" w:sz="4" w:space="0" w:color="auto"/>
              <w:left w:val="single" w:sz="4" w:space="0" w:color="auto"/>
              <w:bottom w:val="single" w:sz="4" w:space="0" w:color="auto"/>
              <w:right w:val="single" w:sz="4" w:space="0" w:color="auto"/>
            </w:tcBorders>
          </w:tcPr>
          <w:p w14:paraId="49181C1D" w14:textId="77777777" w:rsidR="009912C1" w:rsidRPr="009912C1" w:rsidRDefault="009912C1" w:rsidP="001B48A2">
            <w:pPr>
              <w:spacing w:line="360" w:lineRule="auto"/>
              <w:jc w:val="both"/>
              <w:rPr>
                <w:rFonts w:ascii="Times New Roman" w:hAnsi="Times New Roman" w:cs="Times New Roman"/>
                <w:sz w:val="20"/>
                <w:szCs w:val="20"/>
              </w:rPr>
            </w:pPr>
          </w:p>
          <w:p w14:paraId="3CFB5635"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2023</w:t>
            </w:r>
          </w:p>
        </w:tc>
        <w:tc>
          <w:tcPr>
            <w:tcW w:w="1842" w:type="dxa"/>
            <w:tcBorders>
              <w:top w:val="single" w:sz="4" w:space="0" w:color="auto"/>
              <w:left w:val="single" w:sz="4" w:space="0" w:color="auto"/>
              <w:bottom w:val="single" w:sz="4" w:space="0" w:color="auto"/>
              <w:right w:val="single" w:sz="4" w:space="0" w:color="auto"/>
            </w:tcBorders>
          </w:tcPr>
          <w:p w14:paraId="112708A6" w14:textId="77777777" w:rsidR="009912C1" w:rsidRPr="009912C1" w:rsidRDefault="009912C1" w:rsidP="001B48A2">
            <w:pPr>
              <w:spacing w:line="360" w:lineRule="auto"/>
              <w:jc w:val="center"/>
              <w:rPr>
                <w:rFonts w:ascii="Times New Roman" w:hAnsi="Times New Roman" w:cs="Times New Roman"/>
                <w:sz w:val="20"/>
                <w:szCs w:val="20"/>
              </w:rPr>
            </w:pPr>
          </w:p>
          <w:p w14:paraId="2183702B"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1.782.105</w:t>
            </w:r>
          </w:p>
        </w:tc>
        <w:tc>
          <w:tcPr>
            <w:tcW w:w="1560" w:type="dxa"/>
            <w:tcBorders>
              <w:top w:val="single" w:sz="4" w:space="0" w:color="auto"/>
              <w:left w:val="single" w:sz="4" w:space="0" w:color="auto"/>
              <w:bottom w:val="single" w:sz="4" w:space="0" w:color="auto"/>
              <w:right w:val="single" w:sz="4" w:space="0" w:color="auto"/>
            </w:tcBorders>
          </w:tcPr>
          <w:p w14:paraId="4A72ED60" w14:textId="77777777" w:rsidR="009912C1" w:rsidRPr="009912C1" w:rsidRDefault="009912C1" w:rsidP="001B48A2">
            <w:pPr>
              <w:spacing w:line="360" w:lineRule="auto"/>
              <w:jc w:val="center"/>
              <w:rPr>
                <w:rFonts w:ascii="Times New Roman" w:hAnsi="Times New Roman" w:cs="Times New Roman"/>
                <w:sz w:val="20"/>
                <w:szCs w:val="20"/>
              </w:rPr>
            </w:pPr>
          </w:p>
          <w:p w14:paraId="360947DA"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88.209</w:t>
            </w:r>
          </w:p>
        </w:tc>
        <w:tc>
          <w:tcPr>
            <w:tcW w:w="984" w:type="dxa"/>
            <w:tcBorders>
              <w:top w:val="single" w:sz="4" w:space="0" w:color="auto"/>
              <w:left w:val="single" w:sz="4" w:space="0" w:color="auto"/>
              <w:bottom w:val="single" w:sz="4" w:space="0" w:color="auto"/>
              <w:right w:val="single" w:sz="4" w:space="0" w:color="auto"/>
            </w:tcBorders>
          </w:tcPr>
          <w:p w14:paraId="1D165714" w14:textId="77777777" w:rsidR="009912C1" w:rsidRPr="009912C1" w:rsidRDefault="009912C1" w:rsidP="001B48A2">
            <w:pPr>
              <w:rPr>
                <w:rFonts w:ascii="Times New Roman" w:hAnsi="Times New Roman" w:cs="Times New Roman"/>
                <w:sz w:val="20"/>
                <w:szCs w:val="20"/>
              </w:rPr>
            </w:pPr>
          </w:p>
          <w:p w14:paraId="7D176EC8"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 xml:space="preserve">    4,9</w:t>
            </w:r>
          </w:p>
        </w:tc>
        <w:tc>
          <w:tcPr>
            <w:tcW w:w="2134" w:type="dxa"/>
            <w:tcBorders>
              <w:top w:val="single" w:sz="4" w:space="0" w:color="auto"/>
              <w:left w:val="single" w:sz="4" w:space="0" w:color="auto"/>
              <w:bottom w:val="single" w:sz="4" w:space="0" w:color="auto"/>
              <w:right w:val="single" w:sz="4" w:space="0" w:color="auto"/>
            </w:tcBorders>
          </w:tcPr>
          <w:p w14:paraId="0701EAAB" w14:textId="77777777" w:rsidR="009912C1" w:rsidRPr="009912C1" w:rsidRDefault="009912C1" w:rsidP="001B48A2">
            <w:pPr>
              <w:spacing w:line="360" w:lineRule="auto"/>
              <w:jc w:val="center"/>
              <w:rPr>
                <w:rFonts w:ascii="Times New Roman" w:hAnsi="Times New Roman" w:cs="Times New Roman"/>
                <w:sz w:val="20"/>
                <w:szCs w:val="20"/>
              </w:rPr>
            </w:pPr>
          </w:p>
          <w:p w14:paraId="6F9446E9"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1.693.896</w:t>
            </w:r>
          </w:p>
          <w:p w14:paraId="2671399B"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14:paraId="60BBA46E" w14:textId="77777777" w:rsidR="009912C1" w:rsidRPr="009912C1" w:rsidRDefault="009912C1" w:rsidP="001B48A2">
            <w:pPr>
              <w:spacing w:line="360" w:lineRule="auto"/>
              <w:jc w:val="center"/>
              <w:rPr>
                <w:rFonts w:ascii="Times New Roman" w:hAnsi="Times New Roman" w:cs="Times New Roman"/>
                <w:sz w:val="20"/>
                <w:szCs w:val="20"/>
              </w:rPr>
            </w:pPr>
          </w:p>
          <w:p w14:paraId="19A007D9"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95,1</w:t>
            </w:r>
          </w:p>
          <w:p w14:paraId="2B59DB49" w14:textId="77777777" w:rsidR="009912C1" w:rsidRPr="009912C1" w:rsidRDefault="009912C1" w:rsidP="001B48A2">
            <w:pPr>
              <w:spacing w:line="360" w:lineRule="auto"/>
              <w:jc w:val="center"/>
              <w:rPr>
                <w:rFonts w:ascii="Times New Roman" w:hAnsi="Times New Roman" w:cs="Times New Roman"/>
                <w:sz w:val="20"/>
                <w:szCs w:val="20"/>
              </w:rPr>
            </w:pPr>
          </w:p>
        </w:tc>
      </w:tr>
      <w:tr w:rsidR="009912C1" w:rsidRPr="006C3841" w14:paraId="0FD67E87" w14:textId="77777777" w:rsidTr="001B48A2">
        <w:trPr>
          <w:trHeight w:val="1216"/>
        </w:trPr>
        <w:tc>
          <w:tcPr>
            <w:tcW w:w="1421" w:type="dxa"/>
            <w:tcBorders>
              <w:top w:val="single" w:sz="4" w:space="0" w:color="auto"/>
              <w:left w:val="single" w:sz="4" w:space="0" w:color="auto"/>
              <w:bottom w:val="single" w:sz="4" w:space="0" w:color="auto"/>
              <w:right w:val="single" w:sz="4" w:space="0" w:color="auto"/>
            </w:tcBorders>
          </w:tcPr>
          <w:p w14:paraId="3F7595EA" w14:textId="77777777" w:rsidR="009912C1" w:rsidRPr="009912C1" w:rsidRDefault="009912C1" w:rsidP="001B48A2">
            <w:pPr>
              <w:spacing w:line="360" w:lineRule="auto"/>
              <w:jc w:val="both"/>
              <w:rPr>
                <w:rFonts w:ascii="Times New Roman" w:hAnsi="Times New Roman" w:cs="Times New Roman"/>
                <w:sz w:val="20"/>
                <w:szCs w:val="20"/>
              </w:rPr>
            </w:pPr>
          </w:p>
          <w:p w14:paraId="1D050508"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2024</w:t>
            </w:r>
          </w:p>
        </w:tc>
        <w:tc>
          <w:tcPr>
            <w:tcW w:w="1842" w:type="dxa"/>
            <w:tcBorders>
              <w:top w:val="single" w:sz="4" w:space="0" w:color="auto"/>
              <w:left w:val="single" w:sz="4" w:space="0" w:color="auto"/>
              <w:bottom w:val="single" w:sz="4" w:space="0" w:color="auto"/>
              <w:right w:val="single" w:sz="4" w:space="0" w:color="auto"/>
            </w:tcBorders>
          </w:tcPr>
          <w:p w14:paraId="649EC145" w14:textId="77777777" w:rsidR="009912C1" w:rsidRPr="009912C1" w:rsidRDefault="009912C1" w:rsidP="001B48A2">
            <w:pPr>
              <w:spacing w:line="360" w:lineRule="auto"/>
              <w:jc w:val="center"/>
              <w:rPr>
                <w:rFonts w:ascii="Times New Roman" w:hAnsi="Times New Roman" w:cs="Times New Roman"/>
                <w:sz w:val="20"/>
                <w:szCs w:val="20"/>
              </w:rPr>
            </w:pPr>
          </w:p>
          <w:p w14:paraId="39696B34" w14:textId="77777777" w:rsidR="009912C1" w:rsidRPr="009912C1" w:rsidRDefault="009912C1" w:rsidP="001B48A2">
            <w:pPr>
              <w:pStyle w:val="Default"/>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 xml:space="preserve">1.788.805 </w:t>
            </w:r>
          </w:p>
          <w:p w14:paraId="1C427C64" w14:textId="77777777" w:rsidR="009912C1" w:rsidRPr="009912C1" w:rsidRDefault="009912C1" w:rsidP="001B48A2">
            <w:pPr>
              <w:spacing w:line="360" w:lineRule="auto"/>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DAABB48" w14:textId="77777777" w:rsidR="009912C1" w:rsidRPr="009912C1" w:rsidRDefault="009912C1" w:rsidP="001B48A2">
            <w:pPr>
              <w:spacing w:line="360" w:lineRule="auto"/>
              <w:jc w:val="center"/>
              <w:rPr>
                <w:rFonts w:ascii="Times New Roman" w:hAnsi="Times New Roman" w:cs="Times New Roman"/>
                <w:sz w:val="20"/>
                <w:szCs w:val="20"/>
              </w:rPr>
            </w:pPr>
          </w:p>
          <w:p w14:paraId="59DF8069" w14:textId="77777777" w:rsidR="009912C1" w:rsidRPr="009912C1" w:rsidRDefault="009912C1" w:rsidP="001B48A2">
            <w:pPr>
              <w:pStyle w:val="Default"/>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 xml:space="preserve">91.514 </w:t>
            </w:r>
          </w:p>
          <w:p w14:paraId="6E4E3261" w14:textId="77777777" w:rsidR="009912C1" w:rsidRPr="009912C1" w:rsidRDefault="009912C1" w:rsidP="001B48A2">
            <w:pPr>
              <w:spacing w:line="360" w:lineRule="auto"/>
              <w:jc w:val="cente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14:paraId="48EFA534" w14:textId="77777777" w:rsidR="009912C1" w:rsidRPr="009912C1" w:rsidRDefault="009912C1" w:rsidP="001B48A2">
            <w:pPr>
              <w:rPr>
                <w:rFonts w:ascii="Times New Roman" w:hAnsi="Times New Roman" w:cs="Times New Roman"/>
                <w:sz w:val="20"/>
                <w:szCs w:val="20"/>
              </w:rPr>
            </w:pPr>
          </w:p>
          <w:p w14:paraId="2CA1A05F" w14:textId="77777777" w:rsidR="009912C1" w:rsidRPr="009912C1" w:rsidRDefault="009912C1" w:rsidP="001B48A2">
            <w:pPr>
              <w:spacing w:line="360" w:lineRule="auto"/>
              <w:jc w:val="both"/>
              <w:rPr>
                <w:rFonts w:ascii="Times New Roman" w:hAnsi="Times New Roman" w:cs="Times New Roman"/>
                <w:sz w:val="20"/>
                <w:szCs w:val="20"/>
              </w:rPr>
            </w:pPr>
            <w:r w:rsidRPr="009912C1">
              <w:rPr>
                <w:rFonts w:ascii="Times New Roman" w:hAnsi="Times New Roman" w:cs="Times New Roman"/>
                <w:sz w:val="20"/>
                <w:szCs w:val="20"/>
              </w:rPr>
              <w:t xml:space="preserve">   5,1</w:t>
            </w:r>
          </w:p>
        </w:tc>
        <w:tc>
          <w:tcPr>
            <w:tcW w:w="2134" w:type="dxa"/>
            <w:tcBorders>
              <w:top w:val="single" w:sz="4" w:space="0" w:color="auto"/>
              <w:left w:val="single" w:sz="4" w:space="0" w:color="auto"/>
              <w:bottom w:val="single" w:sz="4" w:space="0" w:color="auto"/>
              <w:right w:val="single" w:sz="4" w:space="0" w:color="auto"/>
            </w:tcBorders>
          </w:tcPr>
          <w:p w14:paraId="4F92263E" w14:textId="77777777" w:rsidR="009912C1" w:rsidRPr="009912C1" w:rsidRDefault="009912C1" w:rsidP="001B48A2">
            <w:pPr>
              <w:spacing w:line="360" w:lineRule="auto"/>
              <w:jc w:val="center"/>
              <w:rPr>
                <w:rFonts w:ascii="Times New Roman" w:hAnsi="Times New Roman" w:cs="Times New Roman"/>
                <w:sz w:val="20"/>
                <w:szCs w:val="20"/>
              </w:rPr>
            </w:pPr>
          </w:p>
          <w:p w14:paraId="34D1E82C" w14:textId="77777777" w:rsidR="009912C1" w:rsidRPr="009912C1" w:rsidRDefault="009912C1" w:rsidP="001B48A2">
            <w:pPr>
              <w:pStyle w:val="Default"/>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 xml:space="preserve">1.697.291 </w:t>
            </w:r>
          </w:p>
          <w:p w14:paraId="73C4BD0B" w14:textId="77777777" w:rsidR="009912C1" w:rsidRPr="009912C1" w:rsidRDefault="009912C1" w:rsidP="001B48A2">
            <w:pPr>
              <w:spacing w:line="360" w:lineRule="auto"/>
              <w:jc w:val="center"/>
              <w:rPr>
                <w:rFonts w:ascii="Times New Roman" w:hAnsi="Times New Roman" w:cs="Times New Roman"/>
                <w:sz w:val="20"/>
                <w:szCs w:val="20"/>
              </w:rPr>
            </w:pPr>
          </w:p>
          <w:p w14:paraId="5D953FC3" w14:textId="77777777" w:rsidR="009912C1" w:rsidRPr="009912C1" w:rsidRDefault="009912C1" w:rsidP="001B48A2">
            <w:pPr>
              <w:spacing w:line="360" w:lineRule="auto"/>
              <w:jc w:val="center"/>
              <w:rPr>
                <w:rFonts w:ascii="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14:paraId="41BC03EA" w14:textId="77777777" w:rsidR="009912C1" w:rsidRPr="009912C1" w:rsidRDefault="009912C1" w:rsidP="001B48A2">
            <w:pPr>
              <w:spacing w:line="360" w:lineRule="auto"/>
              <w:jc w:val="center"/>
              <w:rPr>
                <w:rFonts w:ascii="Times New Roman" w:hAnsi="Times New Roman" w:cs="Times New Roman"/>
                <w:sz w:val="20"/>
                <w:szCs w:val="20"/>
              </w:rPr>
            </w:pPr>
          </w:p>
          <w:p w14:paraId="64EF0D4F" w14:textId="77777777" w:rsidR="009912C1" w:rsidRPr="009912C1" w:rsidRDefault="009912C1" w:rsidP="001B48A2">
            <w:pPr>
              <w:spacing w:line="360" w:lineRule="auto"/>
              <w:jc w:val="center"/>
              <w:rPr>
                <w:rFonts w:ascii="Times New Roman" w:hAnsi="Times New Roman" w:cs="Times New Roman"/>
                <w:sz w:val="20"/>
                <w:szCs w:val="20"/>
              </w:rPr>
            </w:pPr>
            <w:r w:rsidRPr="009912C1">
              <w:rPr>
                <w:rFonts w:ascii="Times New Roman" w:hAnsi="Times New Roman" w:cs="Times New Roman"/>
                <w:sz w:val="20"/>
                <w:szCs w:val="20"/>
              </w:rPr>
              <w:t>94,9</w:t>
            </w:r>
          </w:p>
          <w:p w14:paraId="41DE7FB8" w14:textId="77777777" w:rsidR="009912C1" w:rsidRPr="009912C1" w:rsidRDefault="009912C1" w:rsidP="001B48A2">
            <w:pPr>
              <w:spacing w:line="360" w:lineRule="auto"/>
              <w:jc w:val="both"/>
              <w:rPr>
                <w:rFonts w:ascii="Times New Roman" w:hAnsi="Times New Roman" w:cs="Times New Roman"/>
                <w:sz w:val="20"/>
                <w:szCs w:val="20"/>
              </w:rPr>
            </w:pPr>
          </w:p>
        </w:tc>
      </w:tr>
    </w:tbl>
    <w:p w14:paraId="32C0BBDD" w14:textId="77777777" w:rsidR="009912C1" w:rsidRPr="006C3841" w:rsidRDefault="009912C1" w:rsidP="009912C1">
      <w:pPr>
        <w:spacing w:line="360" w:lineRule="auto"/>
        <w:rPr>
          <w:rFonts w:ascii="Times New Roman" w:hAnsi="Times New Roman" w:cs="Times New Roman"/>
          <w:sz w:val="20"/>
          <w:szCs w:val="20"/>
        </w:rPr>
      </w:pPr>
    </w:p>
    <w:p w14:paraId="3FA6FCCB" w14:textId="77777777" w:rsidR="0092107E" w:rsidRDefault="0092107E" w:rsidP="006D6CD3">
      <w:pPr>
        <w:spacing w:line="360" w:lineRule="auto"/>
        <w:ind w:firstLine="720"/>
        <w:jc w:val="both"/>
        <w:rPr>
          <w:rFonts w:ascii="Times New Roman" w:hAnsi="Times New Roman" w:cs="Times New Roman"/>
        </w:rPr>
      </w:pPr>
      <w:r w:rsidRPr="0092107E">
        <w:rPr>
          <w:rFonts w:ascii="Times New Roman" w:hAnsi="Times New Roman" w:cs="Times New Roman"/>
          <w:b/>
          <w:bCs/>
        </w:rPr>
        <w:t>În 202</w:t>
      </w:r>
      <w:r>
        <w:rPr>
          <w:rFonts w:ascii="Times New Roman" w:hAnsi="Times New Roman" w:cs="Times New Roman"/>
          <w:b/>
          <w:bCs/>
        </w:rPr>
        <w:t>4</w:t>
      </w:r>
      <w:r>
        <w:rPr>
          <w:rFonts w:ascii="Times New Roman" w:hAnsi="Times New Roman" w:cs="Times New Roman"/>
        </w:rPr>
        <w:t xml:space="preserve"> a</w:t>
      </w:r>
      <w:r w:rsidRPr="0092107E">
        <w:rPr>
          <w:rFonts w:ascii="Times New Roman" w:hAnsi="Times New Roman" w:cs="Times New Roman"/>
        </w:rPr>
        <w:t xml:space="preserve">u fost soluționate 541.671 dosare, cu 0,7% mai puţine decât în anul 2023, din care 51.111 prin rechizitorii și acorduri de recunoaștere a vinovăției. </w:t>
      </w:r>
    </w:p>
    <w:p w14:paraId="5F8FA685" w14:textId="13A5186E" w:rsidR="0092107E" w:rsidRDefault="0092107E" w:rsidP="0092107E">
      <w:pPr>
        <w:spacing w:line="360" w:lineRule="auto"/>
        <w:ind w:firstLine="720"/>
        <w:jc w:val="both"/>
        <w:rPr>
          <w:rFonts w:ascii="Times New Roman" w:hAnsi="Times New Roman" w:cs="Times New Roman"/>
        </w:rPr>
      </w:pPr>
      <w:r w:rsidRPr="0092107E">
        <w:rPr>
          <w:rFonts w:ascii="Times New Roman" w:hAnsi="Times New Roman" w:cs="Times New Roman"/>
        </w:rPr>
        <w:t>În ceea ce privește numărul inculpaților persoane fizice trimiși în judecată se observă o creştere cu 6,4% față de anul 2023 şi o creştere cu 3,7% față de anul 2023 a inculpaților persoane juridice trimiși în judecată.</w:t>
      </w:r>
    </w:p>
    <w:p w14:paraId="29B1D6A7" w14:textId="5C5A444F" w:rsidR="0092107E" w:rsidRDefault="0092107E" w:rsidP="0092107E">
      <w:pPr>
        <w:spacing w:line="360" w:lineRule="auto"/>
        <w:ind w:firstLine="720"/>
        <w:jc w:val="both"/>
        <w:rPr>
          <w:rFonts w:ascii="Times New Roman" w:hAnsi="Times New Roman" w:cs="Times New Roman"/>
        </w:rPr>
      </w:pPr>
      <w:r w:rsidRPr="0092107E">
        <w:rPr>
          <w:rFonts w:ascii="Times New Roman" w:hAnsi="Times New Roman" w:cs="Times New Roman"/>
        </w:rPr>
        <w:t>Se remarcă, totodată, o creştere cu 8,4% a numărului cauzelor soluţionate prin trimitere în judecată, aflate în urmărirea penală proprie a procurorului, ceea ce evidențiază o implicare sporită a procurorilor în modul de administrare a probatoriului în cauzele aflate în instrumentare proprie. De asemenea, se remarcă o creştere cu 5,5% a cauzelor soluţionate prin trimitere în judecată, în care procurorii au supravegheat activitatea de urmărire penală.</w:t>
      </w:r>
    </w:p>
    <w:p w14:paraId="299BE5CF" w14:textId="2BDAFA03" w:rsidR="004F06EC" w:rsidRDefault="004F06EC" w:rsidP="0092107E">
      <w:pPr>
        <w:spacing w:line="360" w:lineRule="auto"/>
        <w:ind w:firstLine="720"/>
        <w:jc w:val="both"/>
        <w:rPr>
          <w:rFonts w:ascii="Times New Roman" w:hAnsi="Times New Roman" w:cs="Times New Roman"/>
        </w:rPr>
      </w:pPr>
      <w:r w:rsidRPr="004F06EC">
        <w:rPr>
          <w:rFonts w:ascii="Times New Roman" w:hAnsi="Times New Roman" w:cs="Times New Roman"/>
        </w:rPr>
        <w:t xml:space="preserve">Activitatea de </w:t>
      </w:r>
      <w:r w:rsidRPr="00ED3285">
        <w:rPr>
          <w:rFonts w:ascii="Times New Roman" w:hAnsi="Times New Roman" w:cs="Times New Roman"/>
          <w:b/>
          <w:bCs/>
        </w:rPr>
        <w:t>urmărire penală proprie</w:t>
      </w:r>
      <w:r w:rsidRPr="004F06EC">
        <w:rPr>
          <w:rFonts w:ascii="Times New Roman" w:hAnsi="Times New Roman" w:cs="Times New Roman"/>
        </w:rPr>
        <w:t xml:space="preserve"> a cunoscut un trend ascendent față de anul 2023, cauzele soluționate prin trimitere în judecată fiind în creștere cu 8,4% față de anul precedent.</w:t>
      </w:r>
      <w:r w:rsidRPr="004F06EC">
        <w:t xml:space="preserve"> </w:t>
      </w:r>
      <w:r w:rsidRPr="004F06EC">
        <w:rPr>
          <w:rFonts w:ascii="Times New Roman" w:hAnsi="Times New Roman" w:cs="Times New Roman"/>
        </w:rPr>
        <w:t>O creştere s-a înregistrat la inculpații persoane fizice trimiși în judecată cu 9,7% față de anul 2023, dar și a inculpaților arestați preventiv cu 15,2% față de anul precedent (fiind constatată cea mai mare pondere din ultimii 10 ani).</w:t>
      </w:r>
      <w:r w:rsidRPr="004F06EC">
        <w:t xml:space="preserve"> </w:t>
      </w:r>
      <w:r w:rsidRPr="004F06EC">
        <w:rPr>
          <w:rFonts w:ascii="Times New Roman" w:hAnsi="Times New Roman" w:cs="Times New Roman"/>
        </w:rPr>
        <w:t>În ceea ce privește soluțiile de netrimitere în judecată, în cauzele aflate în urmărire penală proprie, s-a înregistrat o scădere cu 3,9% față de anul 2023. La sfârșitul anului 2024, numărul cauzelor rămase nesoluționate a fost în creştere cu 10,8% față de anul 2023, iar în privința cauzelor cu autor necunoscut se constată o creştere cu 7,5%.</w:t>
      </w:r>
    </w:p>
    <w:p w14:paraId="3AB32EE4" w14:textId="77777777" w:rsidR="00ED3285" w:rsidRDefault="004F06EC" w:rsidP="00ED3285">
      <w:pPr>
        <w:spacing w:line="360" w:lineRule="auto"/>
        <w:ind w:firstLine="720"/>
        <w:jc w:val="both"/>
        <w:rPr>
          <w:rFonts w:ascii="Times New Roman" w:hAnsi="Times New Roman" w:cs="Times New Roman"/>
        </w:rPr>
      </w:pPr>
      <w:r w:rsidRPr="004F06EC">
        <w:rPr>
          <w:rFonts w:ascii="Times New Roman" w:hAnsi="Times New Roman" w:cs="Times New Roman"/>
        </w:rPr>
        <w:t>În ceea privește situația cauzelor în care se efectuează cercetări față de persoane care au calitatea de judecători și procurori, la nivelul anului 2024 procentul cauzelor soluționate a scăzut cu 0,81% față de anul precedent.</w:t>
      </w:r>
    </w:p>
    <w:p w14:paraId="26782F4E" w14:textId="2B843F90" w:rsidR="00ED3285" w:rsidRDefault="00ED3285" w:rsidP="00ED3285">
      <w:pPr>
        <w:spacing w:line="360" w:lineRule="auto"/>
        <w:ind w:firstLine="720"/>
        <w:jc w:val="both"/>
        <w:rPr>
          <w:rFonts w:ascii="Times New Roman" w:hAnsi="Times New Roman" w:cs="Times New Roman"/>
        </w:rPr>
      </w:pPr>
      <w:r w:rsidRPr="00ED3285">
        <w:rPr>
          <w:rFonts w:ascii="Times New Roman" w:hAnsi="Times New Roman" w:cs="Times New Roman"/>
        </w:rPr>
        <w:t xml:space="preserve">În privința </w:t>
      </w:r>
      <w:r w:rsidRPr="00ED3285">
        <w:rPr>
          <w:rFonts w:ascii="Times New Roman" w:hAnsi="Times New Roman" w:cs="Times New Roman"/>
          <w:b/>
          <w:bCs/>
        </w:rPr>
        <w:t>infracțiunilor de corupție</w:t>
      </w:r>
      <w:r w:rsidRPr="00ED3285">
        <w:rPr>
          <w:rFonts w:ascii="Times New Roman" w:hAnsi="Times New Roman" w:cs="Times New Roman"/>
        </w:rPr>
        <w:t xml:space="preserve"> la nivelul întregului Minister Public se constată o scădere a volumului cauzelor de soluționat cu 6,7%, a cauzelor soluționate cu 11,2% și o scădere cu 7,8% a cauzelor soluționate prin trimitere în judecată, rămânând de soluționat cu </w:t>
      </w:r>
      <w:r w:rsidRPr="00ED3285">
        <w:rPr>
          <w:rFonts w:ascii="Times New Roman" w:hAnsi="Times New Roman" w:cs="Times New Roman"/>
        </w:rPr>
        <w:lastRenderedPageBreak/>
        <w:t>0,9% mai puţine cauze față de anul 2023. Se constată o creştere față de anul 2023 a numărului de inculpați trimiși în judecată pentru săvârșirea infracțiunii de luare de mită (cu 16,8%), dare de mită (cu 29,9%) și infracţiuni de corupţie prevăzute de Legea nr. 78/2000 (10,1%)</w:t>
      </w:r>
      <w:r>
        <w:rPr>
          <w:rFonts w:ascii="Times New Roman" w:hAnsi="Times New Roman" w:cs="Times New Roman"/>
        </w:rPr>
        <w:t xml:space="preserve">. </w:t>
      </w:r>
      <w:r w:rsidRPr="00ED3285">
        <w:rPr>
          <w:rFonts w:ascii="Times New Roman" w:hAnsi="Times New Roman" w:cs="Times New Roman"/>
        </w:rPr>
        <w:t>Referitor la cauzele de corupție aflate în competența parchetelor tradiționale, se observă o scădere a numărului acestora cu 1,9%, urmată de o scădere cu 14,3% a cauzelor soluționate prin trimitere în judecată, rămânând de soluționat cu 2,9% mai multe cauze față de anul precedent.</w:t>
      </w:r>
    </w:p>
    <w:p w14:paraId="14F196E6" w14:textId="54AB404A" w:rsidR="00ED3285" w:rsidRDefault="00ED3285" w:rsidP="00ED3285">
      <w:pPr>
        <w:spacing w:line="360" w:lineRule="auto"/>
        <w:ind w:firstLine="720"/>
        <w:jc w:val="both"/>
        <w:rPr>
          <w:rFonts w:ascii="Times New Roman" w:hAnsi="Times New Roman" w:cs="Times New Roman"/>
        </w:rPr>
      </w:pPr>
      <w:r w:rsidRPr="00ED3285">
        <w:rPr>
          <w:rFonts w:ascii="Times New Roman" w:hAnsi="Times New Roman" w:cs="Times New Roman"/>
        </w:rPr>
        <w:t xml:space="preserve">Activitatea de </w:t>
      </w:r>
      <w:r w:rsidRPr="00ED3285">
        <w:rPr>
          <w:rFonts w:ascii="Times New Roman" w:hAnsi="Times New Roman" w:cs="Times New Roman"/>
          <w:b/>
          <w:bCs/>
        </w:rPr>
        <w:t>supraveghere a cercetărilor penale</w:t>
      </w:r>
      <w:r w:rsidRPr="00ED3285">
        <w:rPr>
          <w:rFonts w:ascii="Times New Roman" w:hAnsi="Times New Roman" w:cs="Times New Roman"/>
        </w:rPr>
        <w:t xml:space="preserve"> a cunoscut o creştere cu 0,2% față de anul 2023, în timp ce ponderea trimiterilor în judecată a cunoscut o creştere cu 5,5%.</w:t>
      </w:r>
      <w:r>
        <w:rPr>
          <w:rFonts w:ascii="Times New Roman" w:hAnsi="Times New Roman" w:cs="Times New Roman"/>
        </w:rPr>
        <w:t xml:space="preserve"> </w:t>
      </w:r>
      <w:r w:rsidRPr="00ED3285">
        <w:rPr>
          <w:rFonts w:ascii="Times New Roman" w:hAnsi="Times New Roman" w:cs="Times New Roman"/>
        </w:rPr>
        <w:t>În ceea ce privește numărul inculpaților persoane fizice trimiși în judecată se observă o creştere cu 5,9% față de anul 2023, iar în privința inculpaților arestați preventiv o creştere cu 2,7% față de anul precedent. Cauzele rămase nesoluționate sunt în creştere cu 1,2% față de anul 2023 (în scădere cu 5,3% în cauzele cu autor necunoscut).</w:t>
      </w:r>
    </w:p>
    <w:p w14:paraId="314DA619" w14:textId="4B9B05FD" w:rsidR="00ED3285" w:rsidRPr="00ED3285" w:rsidRDefault="00ED3285" w:rsidP="00ED3285">
      <w:pPr>
        <w:spacing w:line="360" w:lineRule="auto"/>
        <w:jc w:val="both"/>
        <w:rPr>
          <w:rFonts w:ascii="Times New Roman" w:hAnsi="Times New Roman" w:cs="Times New Roman"/>
        </w:rPr>
      </w:pPr>
      <w:r>
        <w:rPr>
          <w:rFonts w:ascii="Times New Roman" w:hAnsi="Times New Roman" w:cs="Times New Roman"/>
        </w:rPr>
        <w:tab/>
      </w:r>
      <w:r w:rsidRPr="00ED3285">
        <w:rPr>
          <w:rFonts w:ascii="Times New Roman" w:hAnsi="Times New Roman" w:cs="Times New Roman"/>
        </w:rPr>
        <w:t xml:space="preserve">În privința infracțiunii de </w:t>
      </w:r>
      <w:r w:rsidRPr="00ED3285">
        <w:rPr>
          <w:rFonts w:ascii="Times New Roman" w:hAnsi="Times New Roman" w:cs="Times New Roman"/>
          <w:b/>
          <w:bCs/>
        </w:rPr>
        <w:t>evaziune fiscală</w:t>
      </w:r>
      <w:r w:rsidRPr="00ED3285">
        <w:rPr>
          <w:rFonts w:ascii="Times New Roman" w:hAnsi="Times New Roman" w:cs="Times New Roman"/>
        </w:rPr>
        <w:t xml:space="preserve"> (prev. de Legea nr. 241/2005) se constată o scădere a cauzelor în care s-a dispus trimiterea în judecată, scădere ce poate fi explicată, pe de o parte, prin numărul redus și calitatea scăzută a sesizărilor și, pe de altă parte, prin modificările legislative și jurisprudențiale și prin lipsa de specializare în investigarea acestor tipuri de infracțiuni.</w:t>
      </w:r>
      <w:r>
        <w:rPr>
          <w:rFonts w:ascii="Times New Roman" w:hAnsi="Times New Roman" w:cs="Times New Roman"/>
        </w:rPr>
        <w:t xml:space="preserve"> </w:t>
      </w:r>
      <w:r w:rsidRPr="00ED3285">
        <w:rPr>
          <w:rFonts w:ascii="Times New Roman" w:hAnsi="Times New Roman" w:cs="Times New Roman"/>
        </w:rPr>
        <w:t>La finalul anului 2024 la nivelul parchetelor din cadrul Ministerului Public erau în curs de soluționare cu 23,3% mai multe dosare având ca obiect infracțiunile prevăzute de Legea nr. 241/2005 pentru prevenirea și combaterea evaziunii fiscale decât în anul 2023, fiind soluționate prin trimitere în judecată cu 21,6% mai puţine față de anul precedent.</w:t>
      </w:r>
    </w:p>
    <w:p w14:paraId="6F44D793" w14:textId="77777777" w:rsidR="00132AB6" w:rsidRDefault="00ED3285" w:rsidP="00132AB6">
      <w:pPr>
        <w:spacing w:line="360" w:lineRule="auto"/>
        <w:jc w:val="both"/>
        <w:rPr>
          <w:rFonts w:ascii="Times New Roman" w:hAnsi="Times New Roman" w:cs="Times New Roman"/>
        </w:rPr>
      </w:pPr>
      <w:r w:rsidRPr="00ED3285">
        <w:rPr>
          <w:rFonts w:ascii="Times New Roman" w:hAnsi="Times New Roman" w:cs="Times New Roman"/>
        </w:rPr>
        <w:t>La finalul anului 2024, la nivelul Ministerului Public au rămas de soluționat cu 30,1% mai multe dosare având ca obiect infracțiuni de evaziune fiscală decât în aceeași perioadă a anului 2023.</w:t>
      </w:r>
    </w:p>
    <w:p w14:paraId="131EF6F4" w14:textId="43675DC7" w:rsidR="00ED3285" w:rsidRDefault="00132AB6" w:rsidP="00132AB6">
      <w:pPr>
        <w:spacing w:line="360" w:lineRule="auto"/>
        <w:ind w:firstLine="720"/>
        <w:jc w:val="both"/>
        <w:rPr>
          <w:rFonts w:ascii="Times New Roman" w:hAnsi="Times New Roman" w:cs="Times New Roman"/>
        </w:rPr>
      </w:pPr>
      <w:r w:rsidRPr="00132AB6">
        <w:rPr>
          <w:rFonts w:ascii="Times New Roman" w:hAnsi="Times New Roman" w:cs="Times New Roman"/>
        </w:rPr>
        <w:t xml:space="preserve">În privința infracțiunii de </w:t>
      </w:r>
      <w:r w:rsidRPr="00132AB6">
        <w:rPr>
          <w:rFonts w:ascii="Times New Roman" w:hAnsi="Times New Roman" w:cs="Times New Roman"/>
          <w:b/>
          <w:bCs/>
        </w:rPr>
        <w:t>spălare a banilor</w:t>
      </w:r>
      <w:r w:rsidRPr="00132AB6">
        <w:rPr>
          <w:rFonts w:ascii="Times New Roman" w:hAnsi="Times New Roman" w:cs="Times New Roman"/>
        </w:rPr>
        <w:t xml:space="preserve"> (prev. de Legea nr. 129/2019), în cursul anului 2024 la nivelul parchetelor din cadrul Ministerului Public au fost de soluționat cu 10,4% mai puţine dosare decât în anul 2023, fiind soluționate prin trimitere în judecată cu 19% mai multe cauze.</w:t>
      </w:r>
      <w:r>
        <w:rPr>
          <w:rFonts w:ascii="Times New Roman" w:hAnsi="Times New Roman" w:cs="Times New Roman"/>
        </w:rPr>
        <w:t xml:space="preserve"> </w:t>
      </w:r>
      <w:r w:rsidRPr="00132AB6">
        <w:rPr>
          <w:rFonts w:ascii="Times New Roman" w:hAnsi="Times New Roman" w:cs="Times New Roman"/>
        </w:rPr>
        <w:t>La finalul anului 2024, la nivelul Ministerului Public au rămas de soluționat cu 4,5% mai puţine dosare având ca obiect infracțiunea de spălarea banilor.</w:t>
      </w:r>
    </w:p>
    <w:p w14:paraId="6F9D777E" w14:textId="51AF553F" w:rsidR="00132AB6" w:rsidRDefault="00132AB6" w:rsidP="00132AB6">
      <w:pPr>
        <w:spacing w:line="360" w:lineRule="auto"/>
        <w:ind w:firstLine="720"/>
        <w:jc w:val="both"/>
        <w:rPr>
          <w:rFonts w:ascii="Times New Roman" w:hAnsi="Times New Roman" w:cs="Times New Roman"/>
        </w:rPr>
      </w:pPr>
      <w:r w:rsidRPr="00132AB6">
        <w:rPr>
          <w:rFonts w:ascii="Times New Roman" w:hAnsi="Times New Roman" w:cs="Times New Roman"/>
        </w:rPr>
        <w:t xml:space="preserve">În privința </w:t>
      </w:r>
      <w:r w:rsidRPr="00132AB6">
        <w:rPr>
          <w:rFonts w:ascii="Times New Roman" w:hAnsi="Times New Roman" w:cs="Times New Roman"/>
          <w:b/>
          <w:bCs/>
        </w:rPr>
        <w:t>infracțiunilor de mediu</w:t>
      </w:r>
      <w:r>
        <w:rPr>
          <w:rFonts w:ascii="Times New Roman" w:hAnsi="Times New Roman" w:cs="Times New Roman"/>
        </w:rPr>
        <w:t>, n</w:t>
      </w:r>
      <w:r w:rsidRPr="00132AB6">
        <w:rPr>
          <w:rFonts w:ascii="Times New Roman" w:hAnsi="Times New Roman" w:cs="Times New Roman"/>
        </w:rPr>
        <w:t>umărul cauzelor de soluționat având ca obiect infracțiuni de mediu a crescut cu 21,3% față de anul trecut, iar numărul cauzelor în care s-a dispus trimiterea în judecată a fost mai mic cu 14,3%. A crescut cu 21,9% numărul cauzelor rămase de soluționat.</w:t>
      </w:r>
    </w:p>
    <w:p w14:paraId="425D3C96" w14:textId="704CE103" w:rsidR="00132AB6" w:rsidRDefault="00132AB6" w:rsidP="00132AB6">
      <w:pPr>
        <w:spacing w:line="360" w:lineRule="auto"/>
        <w:ind w:firstLine="720"/>
        <w:jc w:val="both"/>
        <w:rPr>
          <w:rFonts w:ascii="Times New Roman" w:hAnsi="Times New Roman" w:cs="Times New Roman"/>
        </w:rPr>
      </w:pPr>
      <w:r w:rsidRPr="00132AB6">
        <w:rPr>
          <w:rFonts w:ascii="Times New Roman" w:hAnsi="Times New Roman" w:cs="Times New Roman"/>
        </w:rPr>
        <w:t xml:space="preserve">În privința </w:t>
      </w:r>
      <w:r w:rsidRPr="00132AB6">
        <w:rPr>
          <w:rFonts w:ascii="Times New Roman" w:hAnsi="Times New Roman" w:cs="Times New Roman"/>
          <w:b/>
          <w:bCs/>
        </w:rPr>
        <w:t>infracțiunilor informatice</w:t>
      </w:r>
      <w:r>
        <w:rPr>
          <w:rFonts w:ascii="Times New Roman" w:hAnsi="Times New Roman" w:cs="Times New Roman"/>
          <w:b/>
          <w:bCs/>
        </w:rPr>
        <w:t>,</w:t>
      </w:r>
      <w:r w:rsidRPr="00132AB6">
        <w:rPr>
          <w:rFonts w:ascii="Times New Roman" w:hAnsi="Times New Roman" w:cs="Times New Roman"/>
        </w:rPr>
        <w:t xml:space="preserve"> contra siguranței și integrității sistemelor și datelor informatice, se constată o creştere a volumului acestora cu 25,5%, urmată de o scădere </w:t>
      </w:r>
      <w:r w:rsidRPr="00132AB6">
        <w:rPr>
          <w:rFonts w:ascii="Times New Roman" w:hAnsi="Times New Roman" w:cs="Times New Roman"/>
        </w:rPr>
        <w:lastRenderedPageBreak/>
        <w:t>cu 20% a cauzelor soluționate prin trimitere în judecată, rămânând de soluționat cu 26,3% mai multe față de perioada de referință.</w:t>
      </w:r>
    </w:p>
    <w:p w14:paraId="36C3B5D4" w14:textId="7ADC8C1D" w:rsidR="00132AB6" w:rsidRDefault="00132AB6" w:rsidP="00132AB6">
      <w:pPr>
        <w:spacing w:line="360" w:lineRule="auto"/>
        <w:ind w:firstLine="720"/>
        <w:jc w:val="both"/>
        <w:rPr>
          <w:rFonts w:ascii="Times New Roman" w:hAnsi="Times New Roman" w:cs="Times New Roman"/>
        </w:rPr>
      </w:pPr>
      <w:r w:rsidRPr="00132AB6">
        <w:rPr>
          <w:rFonts w:ascii="Times New Roman" w:hAnsi="Times New Roman" w:cs="Times New Roman"/>
        </w:rPr>
        <w:t xml:space="preserve">Referitor la infracțiunile de </w:t>
      </w:r>
      <w:r w:rsidRPr="00132AB6">
        <w:rPr>
          <w:rFonts w:ascii="Times New Roman" w:hAnsi="Times New Roman" w:cs="Times New Roman"/>
          <w:b/>
          <w:bCs/>
        </w:rPr>
        <w:t>trafic de migranți</w:t>
      </w:r>
      <w:r w:rsidRPr="00132AB6">
        <w:rPr>
          <w:rFonts w:ascii="Times New Roman" w:hAnsi="Times New Roman" w:cs="Times New Roman"/>
        </w:rPr>
        <w:t>, se constată o reducere cu 18,6% a numărului cauzelor aflate pe rolul parchetelor și o scădere a cauzelor în care s-a dispus trimiterea în judecată, cu 15,2% mai puţine decât în anul 2023.</w:t>
      </w:r>
      <w:r>
        <w:rPr>
          <w:rFonts w:ascii="Times New Roman" w:hAnsi="Times New Roman" w:cs="Times New Roman"/>
        </w:rPr>
        <w:t xml:space="preserve"> </w:t>
      </w:r>
      <w:r w:rsidRPr="00132AB6">
        <w:rPr>
          <w:rFonts w:ascii="Times New Roman" w:hAnsi="Times New Roman" w:cs="Times New Roman"/>
        </w:rPr>
        <w:t>Numărul cauzelor rămase de soluționat a scăzut cu 31,5%.</w:t>
      </w:r>
    </w:p>
    <w:p w14:paraId="5C5743D3" w14:textId="585397A9" w:rsidR="00132AB6" w:rsidRDefault="00422B49" w:rsidP="00422B49">
      <w:pPr>
        <w:spacing w:line="360" w:lineRule="auto"/>
        <w:ind w:firstLine="720"/>
        <w:jc w:val="both"/>
        <w:rPr>
          <w:rFonts w:ascii="Times New Roman" w:hAnsi="Times New Roman" w:cs="Times New Roman"/>
        </w:rPr>
      </w:pPr>
      <w:r w:rsidRPr="00422B49">
        <w:rPr>
          <w:rFonts w:ascii="Times New Roman" w:hAnsi="Times New Roman" w:cs="Times New Roman"/>
        </w:rPr>
        <w:t>Calitatea urmăririi penale</w:t>
      </w:r>
      <w:r>
        <w:rPr>
          <w:rFonts w:ascii="Times New Roman" w:hAnsi="Times New Roman" w:cs="Times New Roman"/>
        </w:rPr>
        <w:t xml:space="preserve">, </w:t>
      </w:r>
      <w:r w:rsidRPr="00422B49">
        <w:rPr>
          <w:rFonts w:ascii="Times New Roman" w:hAnsi="Times New Roman" w:cs="Times New Roman"/>
          <w:b/>
          <w:bCs/>
        </w:rPr>
        <w:t>achitări definitive</w:t>
      </w:r>
      <w:r>
        <w:rPr>
          <w:rFonts w:ascii="Times New Roman" w:hAnsi="Times New Roman" w:cs="Times New Roman"/>
          <w:b/>
          <w:bCs/>
        </w:rPr>
        <w:t>,</w:t>
      </w:r>
      <w:r>
        <w:rPr>
          <w:rFonts w:ascii="Times New Roman" w:hAnsi="Times New Roman" w:cs="Times New Roman"/>
        </w:rPr>
        <w:t xml:space="preserve"> î</w:t>
      </w:r>
      <w:r w:rsidRPr="00422B49">
        <w:rPr>
          <w:rFonts w:ascii="Times New Roman" w:hAnsi="Times New Roman" w:cs="Times New Roman"/>
        </w:rPr>
        <w:t>n anul 2024 ponderea achitaților definitiv în totalul inculpaților trimiși în judecată a fost de 1,2%, față de 1,8% în anul 2023.</w:t>
      </w:r>
      <w:r>
        <w:rPr>
          <w:rFonts w:ascii="Times New Roman" w:hAnsi="Times New Roman" w:cs="Times New Roman"/>
        </w:rPr>
        <w:t xml:space="preserve"> </w:t>
      </w:r>
      <w:r w:rsidRPr="00422B49">
        <w:rPr>
          <w:rFonts w:ascii="Times New Roman" w:hAnsi="Times New Roman" w:cs="Times New Roman"/>
        </w:rPr>
        <w:t>Numărul inculpaților persoane fizice achitați definitiv, indiferent de perioada trimiterii în judecată este cu 32,1% mai mic decât în anul 2023. Dintre inculpații persoane fizice achitați definitiv, numărul minorilor este în creştere cu 14,3% față de anul 2023, iar arestații preventiv</w:t>
      </w:r>
      <w:r w:rsidRPr="00422B49">
        <w:t xml:space="preserve"> </w:t>
      </w:r>
      <w:r w:rsidRPr="00422B49">
        <w:rPr>
          <w:rFonts w:ascii="Times New Roman" w:hAnsi="Times New Roman" w:cs="Times New Roman"/>
        </w:rPr>
        <w:t>în scădere cu 42,3% față de anul 2023.</w:t>
      </w:r>
      <w:r w:rsidRPr="00422B49">
        <w:t xml:space="preserve"> </w:t>
      </w:r>
      <w:r w:rsidRPr="00422B49">
        <w:rPr>
          <w:rFonts w:ascii="Times New Roman" w:hAnsi="Times New Roman" w:cs="Times New Roman"/>
        </w:rPr>
        <w:t>În ceea ce privește temeiul în baza căruia au fost dispuse soluțiile de achitare, 15% reprezintă achitările în temeiul art. 16 lit. a) Cpp, 60,2% achitările în temeiul art. 16 lit. b) Cpp, 20,7% achitările în baza art. 16 lit. c) Cpp și 4% achitările în baza art. 16 lit. d) Cpp.</w:t>
      </w:r>
      <w:r>
        <w:rPr>
          <w:rFonts w:ascii="Times New Roman" w:hAnsi="Times New Roman" w:cs="Times New Roman"/>
        </w:rPr>
        <w:t xml:space="preserve"> </w:t>
      </w:r>
      <w:r w:rsidRPr="00422B49">
        <w:rPr>
          <w:rFonts w:ascii="Times New Roman" w:hAnsi="Times New Roman" w:cs="Times New Roman"/>
        </w:rPr>
        <w:t>În ceea ce privește temeiul în baza căruia au fost dispuse soluțiile de achitare, 15% reprezintă achitările în temeiul art. 16 lit. a) Cpp, 60,2% achitările în temeiul art. 16 lit. b) Cpp, 20,7% achitările în baza art. 16 lit. c) Cpp și 4% achitările în baza art. 16 lit. d) Cpp.</w:t>
      </w:r>
      <w:r w:rsidRPr="00422B49">
        <w:t xml:space="preserve"> </w:t>
      </w:r>
      <w:r w:rsidRPr="00422B49">
        <w:rPr>
          <w:rFonts w:ascii="Times New Roman" w:hAnsi="Times New Roman" w:cs="Times New Roman"/>
          <w:b/>
          <w:bCs/>
        </w:rPr>
        <w:t>Restituiri și trimiteri ale dosarelor la procuror</w:t>
      </w:r>
      <w:r w:rsidRPr="00422B49">
        <w:rPr>
          <w:rFonts w:ascii="Times New Roman" w:hAnsi="Times New Roman" w:cs="Times New Roman"/>
        </w:rPr>
        <w:t xml:space="preserve"> dispuse în temeiul art. 346 alin. (3) Cpp și art. 485 alin. (1) lit. b) Cpp</w:t>
      </w:r>
      <w:r>
        <w:rPr>
          <w:rFonts w:ascii="Times New Roman" w:hAnsi="Times New Roman" w:cs="Times New Roman"/>
        </w:rPr>
        <w:t xml:space="preserve">. </w:t>
      </w:r>
      <w:r w:rsidRPr="00422B49">
        <w:rPr>
          <w:rFonts w:ascii="Times New Roman" w:hAnsi="Times New Roman" w:cs="Times New Roman"/>
        </w:rPr>
        <w:t>Calitatea activității de urmărire penală se menține la un nivel ridicat, aspect evidențiat de faptul că ponderea cauzelor în care instanțele au dispus restituirea și trimiterea dosarelor la procuror, rămâne scăzută, reprezentând 0,38% din numărul trimiterilor în judecată (față de 0,40% în anul 2023).</w:t>
      </w:r>
    </w:p>
    <w:p w14:paraId="02EE8E74" w14:textId="43D71C3D" w:rsidR="00132AB6" w:rsidRDefault="00422B49" w:rsidP="00422B49">
      <w:pPr>
        <w:spacing w:line="360" w:lineRule="auto"/>
        <w:ind w:firstLine="720"/>
        <w:jc w:val="both"/>
        <w:rPr>
          <w:rFonts w:ascii="Times New Roman" w:hAnsi="Times New Roman" w:cs="Times New Roman"/>
        </w:rPr>
      </w:pPr>
      <w:r w:rsidRPr="00422B49">
        <w:rPr>
          <w:rFonts w:ascii="Times New Roman" w:hAnsi="Times New Roman" w:cs="Times New Roman"/>
          <w:b/>
          <w:bCs/>
        </w:rPr>
        <w:t>Celeritatea</w:t>
      </w:r>
      <w:r w:rsidRPr="00422B49">
        <w:rPr>
          <w:rFonts w:ascii="Times New Roman" w:hAnsi="Times New Roman" w:cs="Times New Roman"/>
        </w:rPr>
        <w:t xml:space="preserve"> </w:t>
      </w:r>
      <w:r w:rsidRPr="00422B49">
        <w:rPr>
          <w:rFonts w:ascii="Times New Roman" w:hAnsi="Times New Roman" w:cs="Times New Roman"/>
          <w:b/>
          <w:bCs/>
        </w:rPr>
        <w:t>efectuării urmăririi penale</w:t>
      </w:r>
      <w:r>
        <w:rPr>
          <w:rFonts w:ascii="Times New Roman" w:hAnsi="Times New Roman" w:cs="Times New Roman"/>
          <w:b/>
          <w:bCs/>
        </w:rPr>
        <w:t>.</w:t>
      </w:r>
      <w:r w:rsidRPr="00422B49">
        <w:rPr>
          <w:rFonts w:ascii="Times New Roman" w:hAnsi="Times New Roman" w:cs="Times New Roman"/>
        </w:rPr>
        <w:t xml:space="preserve"> Luarea măsurilor legale, în vederea soluționării cauzelor într-un termen rezonabil, </w:t>
      </w:r>
      <w:r w:rsidR="00C773BA">
        <w:rPr>
          <w:rFonts w:ascii="Times New Roman" w:hAnsi="Times New Roman" w:cs="Times New Roman"/>
        </w:rPr>
        <w:t xml:space="preserve">ar trebui să </w:t>
      </w:r>
      <w:r w:rsidRPr="00422B49">
        <w:rPr>
          <w:rFonts w:ascii="Times New Roman" w:hAnsi="Times New Roman" w:cs="Times New Roman"/>
        </w:rPr>
        <w:t>constituie una dintre prioritățile Ministerului Public, celeritatea urmăririi penale reprezentând o componentă esențială a dreptului la un proces echitabil.</w:t>
      </w:r>
      <w:r>
        <w:rPr>
          <w:rFonts w:ascii="Times New Roman" w:hAnsi="Times New Roman" w:cs="Times New Roman"/>
        </w:rPr>
        <w:t xml:space="preserve"> </w:t>
      </w:r>
      <w:r w:rsidRPr="00422B49">
        <w:rPr>
          <w:rFonts w:ascii="Times New Roman" w:hAnsi="Times New Roman" w:cs="Times New Roman"/>
        </w:rPr>
        <w:t>În anul 2024, din totalul cauzelor de soluționat, 30,3% reprezintă ponderea cauzelor soluționate pe fond, procent în scădere față de anul anterior când proporția a fost de 30,6%.</w:t>
      </w:r>
      <w:r w:rsidRPr="00422B49">
        <w:t xml:space="preserve"> </w:t>
      </w:r>
      <w:r w:rsidRPr="00422B49">
        <w:rPr>
          <w:rFonts w:ascii="Times New Roman" w:hAnsi="Times New Roman" w:cs="Times New Roman"/>
        </w:rPr>
        <w:t>Din totalul cauzelor soluționate pe fond, 27,5% au fost soluționate în mai puțin de 6 luni de la sesizare (în scădere cu 2,3% față de anul 2023), 17,6% au fost soluționate între 6 luni și 1 an de la sesizare (în creştere cu 2,4%), 37,8% au fost soluționate în mai mult de un an de la sesizare (în creştere cu 5,8%), iar 17,1% au fost soluționate după ce s-a împlinit termenul de prescripție a răspunderii penale (în scădere cu 13% față de anul 2023).</w:t>
      </w:r>
      <w:r>
        <w:rPr>
          <w:rFonts w:ascii="Times New Roman" w:hAnsi="Times New Roman" w:cs="Times New Roman"/>
        </w:rPr>
        <w:t xml:space="preserve"> </w:t>
      </w:r>
      <w:r w:rsidRPr="00422B49">
        <w:rPr>
          <w:rFonts w:ascii="Times New Roman" w:hAnsi="Times New Roman" w:cs="Times New Roman"/>
        </w:rPr>
        <w:t xml:space="preserve">Datele statistice privind cauzele rămase nesoluționate relevă faptul că acestea au crescut față de 2023 cu 6,1%. </w:t>
      </w:r>
    </w:p>
    <w:p w14:paraId="44073770" w14:textId="77777777" w:rsidR="00132AB6" w:rsidRDefault="00132AB6" w:rsidP="006D6CD3">
      <w:pPr>
        <w:spacing w:line="360" w:lineRule="auto"/>
        <w:jc w:val="both"/>
        <w:rPr>
          <w:rFonts w:ascii="Times New Roman" w:hAnsi="Times New Roman" w:cs="Times New Roman"/>
        </w:rPr>
      </w:pPr>
    </w:p>
    <w:p w14:paraId="027D80AE" w14:textId="29F3C4F2" w:rsidR="008B4BB2" w:rsidRPr="009F5300" w:rsidRDefault="008B4BB2" w:rsidP="0092703C">
      <w:pPr>
        <w:pStyle w:val="ListParagraph"/>
        <w:numPr>
          <w:ilvl w:val="0"/>
          <w:numId w:val="15"/>
        </w:numPr>
        <w:spacing w:line="360" w:lineRule="auto"/>
        <w:rPr>
          <w:rFonts w:ascii="Times New Roman" w:hAnsi="Times New Roman" w:cs="Times New Roman"/>
          <w:b/>
          <w:bCs/>
        </w:rPr>
      </w:pPr>
      <w:r w:rsidRPr="009F5300">
        <w:rPr>
          <w:rFonts w:ascii="Times New Roman" w:hAnsi="Times New Roman" w:cs="Times New Roman"/>
          <w:b/>
          <w:bCs/>
        </w:rPr>
        <w:t>Activitatea judiciară</w:t>
      </w:r>
    </w:p>
    <w:p w14:paraId="3B7EE0A8" w14:textId="2B7D68A0" w:rsidR="0092703C" w:rsidRDefault="0092703C" w:rsidP="00C773BA">
      <w:pPr>
        <w:spacing w:line="360" w:lineRule="auto"/>
        <w:ind w:firstLine="720"/>
        <w:jc w:val="both"/>
        <w:rPr>
          <w:rFonts w:ascii="Times New Roman" w:hAnsi="Times New Roman" w:cs="Times New Roman"/>
        </w:rPr>
      </w:pPr>
      <w:r w:rsidRPr="0092703C">
        <w:rPr>
          <w:rFonts w:ascii="Times New Roman" w:hAnsi="Times New Roman" w:cs="Times New Roman"/>
          <w:b/>
          <w:bCs/>
        </w:rPr>
        <w:t xml:space="preserve">Activitatea judiciară </w:t>
      </w:r>
      <w:r w:rsidRPr="0092703C">
        <w:rPr>
          <w:rFonts w:ascii="Times New Roman" w:hAnsi="Times New Roman" w:cs="Times New Roman"/>
        </w:rPr>
        <w:t>desfășurată în cursul anului 2024 la nivelul întregului Minister Public a fost caracterizată de o creștere a numărului de participări ale procurorilor în şedinţele de judecată, a numărului participărilor în cauzele penale şi a numărului de hotărâri judecătorești analizate în vederea declarării căilor de atac ordinare şi extraordinare, aceasta desfășurându-se cu respectarea exigențelor procesuale privitoare la participarea procurorului la judecarea cauzelor, la exercitarea şi motivarea căilor de atac şi cu îndeplinirea obligațiilor legale impuse de derularea unor proceduri judiciare speciale privind cooperarea judiciară internațională.</w:t>
      </w:r>
      <w:r>
        <w:rPr>
          <w:rFonts w:ascii="Times New Roman" w:hAnsi="Times New Roman" w:cs="Times New Roman"/>
        </w:rPr>
        <w:t xml:space="preserve"> </w:t>
      </w:r>
    </w:p>
    <w:p w14:paraId="3EA24CC1" w14:textId="77777777" w:rsidR="00C773BA" w:rsidRPr="00805175" w:rsidRDefault="00C773BA" w:rsidP="00C773BA">
      <w:pPr>
        <w:spacing w:line="360" w:lineRule="auto"/>
        <w:ind w:firstLine="720"/>
        <w:jc w:val="both"/>
        <w:rPr>
          <w:rFonts w:ascii="Times New Roman" w:hAnsi="Times New Roman" w:cs="Times New Roman"/>
        </w:rPr>
      </w:pPr>
    </w:p>
    <w:p w14:paraId="7D1BC82B" w14:textId="409A292B" w:rsidR="00805175" w:rsidRPr="009F5300" w:rsidRDefault="00805175" w:rsidP="001767EA">
      <w:pPr>
        <w:pStyle w:val="ListParagraph"/>
        <w:numPr>
          <w:ilvl w:val="0"/>
          <w:numId w:val="15"/>
        </w:numPr>
        <w:spacing w:line="360" w:lineRule="auto"/>
        <w:rPr>
          <w:rFonts w:ascii="Times New Roman" w:hAnsi="Times New Roman" w:cs="Times New Roman"/>
          <w:b/>
          <w:bCs/>
        </w:rPr>
      </w:pPr>
      <w:r w:rsidRPr="009F5300">
        <w:rPr>
          <w:rFonts w:ascii="Times New Roman" w:hAnsi="Times New Roman" w:cs="Times New Roman"/>
          <w:b/>
          <w:bCs/>
        </w:rPr>
        <w:t>Resurse umane</w:t>
      </w:r>
    </w:p>
    <w:p w14:paraId="303F5939" w14:textId="77777777" w:rsidR="00805175" w:rsidRPr="002301D8" w:rsidRDefault="00805175" w:rsidP="00805175">
      <w:pPr>
        <w:spacing w:line="360" w:lineRule="auto"/>
        <w:ind w:firstLine="720"/>
        <w:jc w:val="both"/>
        <w:rPr>
          <w:rFonts w:ascii="Times New Roman" w:hAnsi="Times New Roman" w:cs="Times New Roman"/>
          <w:bCs/>
        </w:rPr>
      </w:pPr>
      <w:r w:rsidRPr="008D2B02">
        <w:rPr>
          <w:rFonts w:ascii="Times New Roman" w:hAnsi="Times New Roman" w:cs="Times New Roman"/>
          <w:bCs/>
        </w:rPr>
        <w:t>Din perspectiva utilizării resurselor umane în cadrul parchet</w:t>
      </w:r>
      <w:r w:rsidRPr="002301D8">
        <w:rPr>
          <w:rFonts w:ascii="Times New Roman" w:hAnsi="Times New Roman" w:cs="Times New Roman"/>
          <w:bCs/>
        </w:rPr>
        <w:t xml:space="preserve">elor sunt relevante următoarele aspecte: </w:t>
      </w:r>
    </w:p>
    <w:p w14:paraId="094EA638" w14:textId="76993DCC" w:rsidR="00805175" w:rsidRPr="006D6CD3" w:rsidRDefault="00805175" w:rsidP="006D6CD3">
      <w:pPr>
        <w:pStyle w:val="ListParagraph"/>
        <w:numPr>
          <w:ilvl w:val="0"/>
          <w:numId w:val="17"/>
        </w:numPr>
        <w:spacing w:line="360" w:lineRule="auto"/>
        <w:jc w:val="both"/>
        <w:rPr>
          <w:rFonts w:ascii="Times New Roman" w:hAnsi="Times New Roman" w:cs="Times New Roman"/>
          <w:bCs/>
        </w:rPr>
      </w:pPr>
      <w:r w:rsidRPr="006D6CD3">
        <w:rPr>
          <w:rFonts w:ascii="Times New Roman" w:hAnsi="Times New Roman" w:cs="Times New Roman"/>
          <w:bCs/>
        </w:rPr>
        <w:t>numărul total de posturi de procuror prevăzute în statele de funcţii este 3001 (dintre care la Parchetul de pe lângă Înalta Curte de Casaţie şi Justiţie - 15</w:t>
      </w:r>
      <w:r w:rsidR="001767EA" w:rsidRPr="006D6CD3">
        <w:rPr>
          <w:rFonts w:ascii="Times New Roman" w:hAnsi="Times New Roman" w:cs="Times New Roman"/>
          <w:bCs/>
        </w:rPr>
        <w:t>8</w:t>
      </w:r>
      <w:r w:rsidRPr="006D6CD3">
        <w:rPr>
          <w:rFonts w:ascii="Times New Roman" w:hAnsi="Times New Roman" w:cs="Times New Roman"/>
          <w:bCs/>
        </w:rPr>
        <w:t xml:space="preserve">, Direcţia de Investigare a Infracţiunilor de Criminalitate Organizată şi Terorism - </w:t>
      </w:r>
      <w:r w:rsidR="001767EA" w:rsidRPr="006D6CD3">
        <w:rPr>
          <w:rFonts w:ascii="Times New Roman" w:hAnsi="Times New Roman" w:cs="Times New Roman"/>
          <w:bCs/>
        </w:rPr>
        <w:t>329</w:t>
      </w:r>
      <w:r w:rsidRPr="006D6CD3">
        <w:rPr>
          <w:rFonts w:ascii="Times New Roman" w:hAnsi="Times New Roman" w:cs="Times New Roman"/>
          <w:bCs/>
        </w:rPr>
        <w:t>, Direcţia Naţională Anticorupţie - 195, parchetele de pe lângă curţile de apel, tribunale şi judecătorii - 2.2</w:t>
      </w:r>
      <w:r w:rsidR="001767EA" w:rsidRPr="006D6CD3">
        <w:rPr>
          <w:rFonts w:ascii="Times New Roman" w:hAnsi="Times New Roman" w:cs="Times New Roman"/>
          <w:bCs/>
        </w:rPr>
        <w:t>4</w:t>
      </w:r>
      <w:r w:rsidRPr="006D6CD3">
        <w:rPr>
          <w:rFonts w:ascii="Times New Roman" w:hAnsi="Times New Roman" w:cs="Times New Roman"/>
          <w:bCs/>
        </w:rPr>
        <w:t xml:space="preserve">4 şi parchetele militare - </w:t>
      </w:r>
      <w:r w:rsidR="001767EA" w:rsidRPr="006D6CD3">
        <w:rPr>
          <w:rFonts w:ascii="Times New Roman" w:hAnsi="Times New Roman" w:cs="Times New Roman"/>
          <w:bCs/>
        </w:rPr>
        <w:t>75</w:t>
      </w:r>
      <w:r w:rsidRPr="006D6CD3">
        <w:rPr>
          <w:rFonts w:ascii="Times New Roman" w:hAnsi="Times New Roman" w:cs="Times New Roman"/>
          <w:bCs/>
        </w:rPr>
        <w:t xml:space="preserve">). </w:t>
      </w:r>
    </w:p>
    <w:p w14:paraId="294B62E6" w14:textId="31410849" w:rsidR="00805175" w:rsidRPr="006D6CD3" w:rsidRDefault="00805175" w:rsidP="006D6CD3">
      <w:pPr>
        <w:pStyle w:val="ListParagraph"/>
        <w:numPr>
          <w:ilvl w:val="0"/>
          <w:numId w:val="17"/>
        </w:numPr>
        <w:spacing w:line="360" w:lineRule="auto"/>
        <w:jc w:val="both"/>
        <w:rPr>
          <w:rFonts w:ascii="Times New Roman" w:hAnsi="Times New Roman" w:cs="Times New Roman"/>
          <w:bCs/>
        </w:rPr>
      </w:pPr>
      <w:r w:rsidRPr="006D6CD3">
        <w:rPr>
          <w:rFonts w:ascii="Times New Roman" w:hAnsi="Times New Roman" w:cs="Times New Roman"/>
          <w:bCs/>
        </w:rPr>
        <w:t>numărul total de posturi de procuror ocupate - 2.</w:t>
      </w:r>
      <w:r w:rsidR="001767EA" w:rsidRPr="006D6CD3">
        <w:rPr>
          <w:rFonts w:ascii="Times New Roman" w:hAnsi="Times New Roman" w:cs="Times New Roman"/>
          <w:bCs/>
        </w:rPr>
        <w:t>270</w:t>
      </w:r>
      <w:r w:rsidRPr="006D6CD3">
        <w:rPr>
          <w:rFonts w:ascii="Times New Roman" w:hAnsi="Times New Roman" w:cs="Times New Roman"/>
          <w:bCs/>
        </w:rPr>
        <w:t xml:space="preserve"> (din care la Parchetul de pe lângă Înalta Curte de Casaţie şi Justiţie - 1</w:t>
      </w:r>
      <w:r w:rsidR="001767EA" w:rsidRPr="006D6CD3">
        <w:rPr>
          <w:rFonts w:ascii="Times New Roman" w:hAnsi="Times New Roman" w:cs="Times New Roman"/>
          <w:bCs/>
        </w:rPr>
        <w:t>0</w:t>
      </w:r>
      <w:r w:rsidRPr="006D6CD3">
        <w:rPr>
          <w:rFonts w:ascii="Times New Roman" w:hAnsi="Times New Roman" w:cs="Times New Roman"/>
          <w:bCs/>
        </w:rPr>
        <w:t>0, Direcţia de Investigare a Infracţiunilor de Criminalitate Organizată şi Terorism - 2</w:t>
      </w:r>
      <w:r w:rsidR="001767EA" w:rsidRPr="006D6CD3">
        <w:rPr>
          <w:rFonts w:ascii="Times New Roman" w:hAnsi="Times New Roman" w:cs="Times New Roman"/>
          <w:bCs/>
        </w:rPr>
        <w:t>70</w:t>
      </w:r>
      <w:r w:rsidRPr="006D6CD3">
        <w:rPr>
          <w:rFonts w:ascii="Times New Roman" w:hAnsi="Times New Roman" w:cs="Times New Roman"/>
          <w:bCs/>
        </w:rPr>
        <w:t>, Direcţia Naţională Anticorupţie - 1</w:t>
      </w:r>
      <w:r w:rsidR="001767EA" w:rsidRPr="006D6CD3">
        <w:rPr>
          <w:rFonts w:ascii="Times New Roman" w:hAnsi="Times New Roman" w:cs="Times New Roman"/>
          <w:bCs/>
        </w:rPr>
        <w:t>62</w:t>
      </w:r>
      <w:r w:rsidRPr="006D6CD3">
        <w:rPr>
          <w:rFonts w:ascii="Times New Roman" w:hAnsi="Times New Roman" w:cs="Times New Roman"/>
          <w:bCs/>
        </w:rPr>
        <w:t>, parchetele de pe lângă curţile de apel, tribunale şi judecătorii - 1.</w:t>
      </w:r>
      <w:r w:rsidR="001767EA" w:rsidRPr="006D6CD3">
        <w:rPr>
          <w:rFonts w:ascii="Times New Roman" w:hAnsi="Times New Roman" w:cs="Times New Roman"/>
          <w:bCs/>
        </w:rPr>
        <w:t>690</w:t>
      </w:r>
      <w:r w:rsidRPr="006D6CD3">
        <w:rPr>
          <w:rFonts w:ascii="Times New Roman" w:hAnsi="Times New Roman" w:cs="Times New Roman"/>
          <w:bCs/>
        </w:rPr>
        <w:t xml:space="preserve"> şi parchetele militare - </w:t>
      </w:r>
      <w:r w:rsidR="001767EA" w:rsidRPr="006D6CD3">
        <w:rPr>
          <w:rFonts w:ascii="Times New Roman" w:hAnsi="Times New Roman" w:cs="Times New Roman"/>
          <w:bCs/>
        </w:rPr>
        <w:t>48</w:t>
      </w:r>
      <w:r w:rsidRPr="006D6CD3">
        <w:rPr>
          <w:rFonts w:ascii="Times New Roman" w:hAnsi="Times New Roman" w:cs="Times New Roman"/>
          <w:bCs/>
        </w:rPr>
        <w:t>).</w:t>
      </w:r>
    </w:p>
    <w:p w14:paraId="6BC2D93D" w14:textId="77777777" w:rsidR="006D6CD3" w:rsidRDefault="006D6CD3" w:rsidP="00805175">
      <w:pPr>
        <w:spacing w:line="360" w:lineRule="auto"/>
        <w:ind w:firstLine="1440"/>
        <w:jc w:val="both"/>
        <w:rPr>
          <w:rFonts w:ascii="Times New Roman" w:hAnsi="Times New Roman" w:cs="Times New Roman"/>
          <w:bCs/>
        </w:rPr>
      </w:pPr>
    </w:p>
    <w:p w14:paraId="5FE72ED8" w14:textId="77777777" w:rsidR="009F5300" w:rsidRPr="006D6CD3" w:rsidRDefault="008B4BB2" w:rsidP="009F5300">
      <w:pPr>
        <w:pStyle w:val="ListParagraph"/>
        <w:numPr>
          <w:ilvl w:val="0"/>
          <w:numId w:val="15"/>
        </w:numPr>
        <w:spacing w:line="360" w:lineRule="auto"/>
        <w:jc w:val="both"/>
        <w:rPr>
          <w:rFonts w:ascii="Times New Roman" w:hAnsi="Times New Roman" w:cs="Times New Roman"/>
          <w:b/>
          <w:bCs/>
        </w:rPr>
      </w:pPr>
      <w:r w:rsidRPr="006D6CD3">
        <w:rPr>
          <w:rFonts w:ascii="Times New Roman" w:hAnsi="Times New Roman" w:cs="Times New Roman"/>
          <w:b/>
          <w:bCs/>
        </w:rPr>
        <w:t>Capacitatea operațională</w:t>
      </w:r>
    </w:p>
    <w:p w14:paraId="34C57799" w14:textId="7AF41404" w:rsidR="009F5300" w:rsidRPr="009F5300" w:rsidRDefault="009F5300" w:rsidP="009F5300">
      <w:pPr>
        <w:spacing w:line="360" w:lineRule="auto"/>
        <w:ind w:firstLine="720"/>
        <w:jc w:val="both"/>
        <w:rPr>
          <w:rFonts w:ascii="Times New Roman" w:hAnsi="Times New Roman" w:cs="Times New Roman"/>
          <w:bCs/>
        </w:rPr>
      </w:pPr>
      <w:r w:rsidRPr="009F5300">
        <w:rPr>
          <w:rFonts w:ascii="Times New Roman" w:hAnsi="Times New Roman" w:cs="Times New Roman"/>
          <w:bCs/>
        </w:rPr>
        <w:t>Resursele materiale aflate la dispoziţia parchetelor în anul 20</w:t>
      </w:r>
      <w:r>
        <w:rPr>
          <w:rFonts w:ascii="Times New Roman" w:hAnsi="Times New Roman" w:cs="Times New Roman"/>
          <w:bCs/>
        </w:rPr>
        <w:t xml:space="preserve">24. </w:t>
      </w:r>
      <w:r w:rsidRPr="009F5300">
        <w:rPr>
          <w:rFonts w:ascii="Times New Roman" w:hAnsi="Times New Roman" w:cs="Times New Roman"/>
          <w:bCs/>
        </w:rPr>
        <w:t>Prin Legea bugetului de stat nr. 421/2023,</w:t>
      </w:r>
      <w:r>
        <w:rPr>
          <w:rFonts w:ascii="Times New Roman" w:hAnsi="Times New Roman" w:cs="Times New Roman"/>
          <w:bCs/>
        </w:rPr>
        <w:t xml:space="preserve"> cu rectificările ulterioare,</w:t>
      </w:r>
      <w:r w:rsidRPr="009F5300">
        <w:rPr>
          <w:rFonts w:ascii="Times New Roman" w:hAnsi="Times New Roman" w:cs="Times New Roman"/>
          <w:bCs/>
        </w:rPr>
        <w:t xml:space="preserve"> Ministerului Public i-au fost aprobate pentru anul 2024 credite de angajament în sumă totală de 2.663.006</w:t>
      </w:r>
      <w:r>
        <w:rPr>
          <w:rFonts w:ascii="Times New Roman" w:hAnsi="Times New Roman" w:cs="Times New Roman"/>
          <w:bCs/>
        </w:rPr>
        <w:t xml:space="preserve"> </w:t>
      </w:r>
      <w:r w:rsidRPr="009F5300">
        <w:rPr>
          <w:rFonts w:ascii="Times New Roman" w:hAnsi="Times New Roman" w:cs="Times New Roman"/>
          <w:bCs/>
        </w:rPr>
        <w:t>mii lei și credite bugetare în sumă de 2.629.153</w:t>
      </w:r>
      <w:r>
        <w:rPr>
          <w:rFonts w:ascii="Times New Roman" w:hAnsi="Times New Roman" w:cs="Times New Roman"/>
          <w:bCs/>
        </w:rPr>
        <w:t xml:space="preserve"> </w:t>
      </w:r>
      <w:r w:rsidRPr="009F5300">
        <w:rPr>
          <w:rFonts w:ascii="Times New Roman" w:hAnsi="Times New Roman" w:cs="Times New Roman"/>
          <w:bCs/>
        </w:rPr>
        <w:t>mii lei</w:t>
      </w:r>
      <w:r>
        <w:rPr>
          <w:rFonts w:ascii="Times New Roman" w:hAnsi="Times New Roman" w:cs="Times New Roman"/>
          <w:bCs/>
        </w:rPr>
        <w:t>.</w:t>
      </w:r>
      <w:r w:rsidRPr="009F5300">
        <w:rPr>
          <w:rFonts w:ascii="Times New Roman" w:hAnsi="Times New Roman" w:cs="Times New Roman"/>
          <w:bCs/>
        </w:rPr>
        <w:t xml:space="preserve"> </w:t>
      </w:r>
    </w:p>
    <w:p w14:paraId="24BAC5E3" w14:textId="77777777" w:rsidR="006D6CD3" w:rsidRDefault="009F5300" w:rsidP="006D6CD3">
      <w:pPr>
        <w:spacing w:line="360" w:lineRule="auto"/>
        <w:ind w:firstLine="720"/>
        <w:jc w:val="both"/>
      </w:pPr>
      <w:r w:rsidRPr="009F5300">
        <w:rPr>
          <w:rFonts w:ascii="Times New Roman" w:hAnsi="Times New Roman" w:cs="Times New Roman"/>
          <w:bCs/>
        </w:rPr>
        <w:t>În bugetul Ministerului Public pe anul 2024 au fost aprobate distinct, ca anexe, bugetele Direcţiei Naţionale Anticorupţie (credite de angajament – 339.561</w:t>
      </w:r>
      <w:r>
        <w:rPr>
          <w:rFonts w:ascii="Times New Roman" w:hAnsi="Times New Roman" w:cs="Times New Roman"/>
          <w:bCs/>
        </w:rPr>
        <w:t xml:space="preserve"> </w:t>
      </w:r>
      <w:r w:rsidRPr="009F5300">
        <w:rPr>
          <w:rFonts w:ascii="Times New Roman" w:hAnsi="Times New Roman" w:cs="Times New Roman"/>
          <w:bCs/>
        </w:rPr>
        <w:t>mii lei şi credite bugetare - 339.717 mii lei) și al Direcţiei de Investigare a Infracţiunilor de Criminalitate Organizată şi Terorism (credite de angajament – 389.590 mii lei şi credite bugetare - 389.590 mii lei).</w:t>
      </w:r>
      <w:r w:rsidR="006D6CD3" w:rsidRPr="006D6CD3">
        <w:t xml:space="preserve"> </w:t>
      </w:r>
    </w:p>
    <w:p w14:paraId="35594BFA" w14:textId="12D23864" w:rsidR="009F5300" w:rsidRPr="006D6CD3" w:rsidRDefault="006D6CD3" w:rsidP="006D6CD3">
      <w:pPr>
        <w:spacing w:line="360" w:lineRule="auto"/>
        <w:ind w:firstLine="720"/>
        <w:jc w:val="both"/>
        <w:rPr>
          <w:rFonts w:ascii="Times New Roman" w:hAnsi="Times New Roman" w:cs="Times New Roman"/>
          <w:bCs/>
        </w:rPr>
      </w:pPr>
      <w:r w:rsidRPr="006D6CD3">
        <w:rPr>
          <w:rFonts w:ascii="Times New Roman" w:hAnsi="Times New Roman" w:cs="Times New Roman"/>
          <w:bCs/>
        </w:rPr>
        <w:lastRenderedPageBreak/>
        <w:t>Execuția bugetară a Ministerului Public pe anul 2024, potrivit datelor centralizate prin contul de execuție a cheltuielilor bugetului de stat în profil economic la data de 31 decembrie 2024, pe titluri de cheltuieli bugetare a fost în procent de 98,63%.</w:t>
      </w:r>
      <w:r>
        <w:rPr>
          <w:rFonts w:ascii="Times New Roman" w:hAnsi="Times New Roman" w:cs="Times New Roman"/>
          <w:bCs/>
        </w:rPr>
        <w:t>, a</w:t>
      </w:r>
      <w:r w:rsidRPr="006D6CD3">
        <w:rPr>
          <w:rFonts w:ascii="Times New Roman" w:hAnsi="Times New Roman" w:cs="Times New Roman"/>
          <w:bCs/>
        </w:rPr>
        <w:t xml:space="preserve"> Direcţiei Naţionale Anticorupţie execuția bugetară a fost în procent de 97,51% iar </w:t>
      </w:r>
      <w:r>
        <w:rPr>
          <w:rFonts w:ascii="Times New Roman" w:hAnsi="Times New Roman" w:cs="Times New Roman"/>
          <w:bCs/>
        </w:rPr>
        <w:t xml:space="preserve">a </w:t>
      </w:r>
      <w:r w:rsidRPr="006D6CD3">
        <w:rPr>
          <w:rFonts w:ascii="Times New Roman" w:hAnsi="Times New Roman" w:cs="Times New Roman"/>
          <w:bCs/>
        </w:rPr>
        <w:t>Direcți</w:t>
      </w:r>
      <w:r>
        <w:rPr>
          <w:rFonts w:ascii="Times New Roman" w:hAnsi="Times New Roman" w:cs="Times New Roman"/>
          <w:bCs/>
        </w:rPr>
        <w:t>ei</w:t>
      </w:r>
      <w:r w:rsidRPr="006D6CD3">
        <w:rPr>
          <w:rFonts w:ascii="Times New Roman" w:hAnsi="Times New Roman" w:cs="Times New Roman"/>
          <w:bCs/>
        </w:rPr>
        <w:t xml:space="preserve"> de Investigare a Infracțiunilor de Criminalitate Organizată și Terorism a fost de 98,79%.</w:t>
      </w:r>
    </w:p>
    <w:p w14:paraId="54EE0CB5" w14:textId="77777777" w:rsidR="009F5300" w:rsidRPr="009F5300" w:rsidRDefault="009F5300" w:rsidP="009F5300">
      <w:pPr>
        <w:pStyle w:val="ListParagraph"/>
        <w:spacing w:line="360" w:lineRule="auto"/>
        <w:ind w:left="1380"/>
        <w:rPr>
          <w:rFonts w:ascii="Times New Roman" w:hAnsi="Times New Roman" w:cs="Times New Roman"/>
        </w:rPr>
      </w:pPr>
    </w:p>
    <w:p w14:paraId="0D7D061B" w14:textId="77777777" w:rsidR="00B15203" w:rsidRDefault="00B15203" w:rsidP="00B15203">
      <w:pPr>
        <w:spacing w:line="360" w:lineRule="auto"/>
        <w:rPr>
          <w:rFonts w:ascii="Times New Roman" w:hAnsi="Times New Roman" w:cs="Times New Roman"/>
          <w:b/>
          <w:bCs/>
        </w:rPr>
      </w:pPr>
      <w:r w:rsidRPr="00F45B16">
        <w:rPr>
          <w:rFonts w:ascii="Times New Roman" w:hAnsi="Times New Roman" w:cs="Times New Roman"/>
          <w:b/>
          <w:bCs/>
        </w:rPr>
        <w:t>Capitolul III</w:t>
      </w:r>
      <w:r w:rsidRPr="00F45B16">
        <w:rPr>
          <w:rFonts w:ascii="Times New Roman" w:hAnsi="Times New Roman" w:cs="Times New Roman"/>
          <w:b/>
          <w:bCs/>
        </w:rPr>
        <w:tab/>
        <w:t>Analiza vulnerabilităţilor de sistem şi a oportunităţilor</w:t>
      </w:r>
    </w:p>
    <w:p w14:paraId="07717622" w14:textId="77777777" w:rsidR="00B15203" w:rsidRDefault="00B15203" w:rsidP="00B15203">
      <w:pPr>
        <w:spacing w:line="360" w:lineRule="auto"/>
        <w:rPr>
          <w:rFonts w:ascii="Times New Roman" w:hAnsi="Times New Roman" w:cs="Times New Roman"/>
          <w:b/>
          <w:bCs/>
        </w:rPr>
      </w:pPr>
    </w:p>
    <w:p w14:paraId="74B8E973" w14:textId="2845E39A" w:rsidR="006D6CD3" w:rsidRDefault="006D6CD3" w:rsidP="00E73B58">
      <w:pPr>
        <w:pStyle w:val="ListParagraph"/>
        <w:spacing w:line="360" w:lineRule="auto"/>
        <w:ind w:left="0"/>
        <w:jc w:val="both"/>
        <w:rPr>
          <w:rFonts w:ascii="Times New Roman" w:eastAsia="Calibri" w:hAnsi="Times New Roman" w:cs="Times New Roman"/>
        </w:rPr>
      </w:pPr>
      <w:r>
        <w:rPr>
          <w:rFonts w:ascii="Times New Roman" w:hAnsi="Times New Roman" w:cs="Times New Roman"/>
        </w:rPr>
        <w:tab/>
      </w:r>
      <w:r w:rsidRPr="00D72F84">
        <w:rPr>
          <w:rFonts w:ascii="Times New Roman" w:hAnsi="Times New Roman" w:cs="Times New Roman"/>
        </w:rPr>
        <w:t>Pornind de la datele s</w:t>
      </w:r>
      <w:r>
        <w:rPr>
          <w:rFonts w:ascii="Times New Roman" w:hAnsi="Times New Roman" w:cs="Times New Roman"/>
        </w:rPr>
        <w:t>t</w:t>
      </w:r>
      <w:r w:rsidRPr="00D72F84">
        <w:rPr>
          <w:rFonts w:ascii="Times New Roman" w:hAnsi="Times New Roman" w:cs="Times New Roman"/>
        </w:rPr>
        <w:t>atistice prezentate mai sus, coroborate cu datele referitoare</w:t>
      </w:r>
      <w:r>
        <w:rPr>
          <w:rFonts w:ascii="Times New Roman" w:hAnsi="Times New Roman" w:cs="Times New Roman"/>
        </w:rPr>
        <w:t xml:space="preserve"> </w:t>
      </w:r>
      <w:r w:rsidRPr="00D72F84">
        <w:rPr>
          <w:rFonts w:ascii="Times New Roman" w:hAnsi="Times New Roman" w:cs="Times New Roman"/>
        </w:rPr>
        <w:t>la resursele umane la zi, precum și cu aspectele constatate de experții internaționali raportat la starea sistemului judiciar, în cele ce urmează ne vom strădui să integrăm într-o analiză logică a ceea ce există în prezent și la ceea ce ar trebui să existe în Ministerul Public, la ceea ce Procurorul General al Parchetului de pe lângă Înalta Curte de Casație și Justiție este în măsură să îmbunătățească raportat la pârghiile pe care legea i le-a încredințat. De asemenea, analiza trebuie să fie  de natură să identifice atât nevoile sistemului, cât și instrumentele – existente sau care trebuie create – necesare limitării sau înlăturării vulnerabilităților.</w:t>
      </w:r>
      <w:r>
        <w:rPr>
          <w:rFonts w:ascii="Times New Roman" w:hAnsi="Times New Roman" w:cs="Times New Roman"/>
        </w:rPr>
        <w:t xml:space="preserve"> </w:t>
      </w:r>
      <w:r w:rsidRPr="00D72F84">
        <w:rPr>
          <w:rFonts w:ascii="Times New Roman" w:hAnsi="Times New Roman" w:cs="Times New Roman"/>
        </w:rPr>
        <w:t xml:space="preserve">Altfel spus, analiza trebuie să </w:t>
      </w:r>
      <w:r w:rsidRPr="00D72F84">
        <w:rPr>
          <w:rFonts w:ascii="Times New Roman" w:eastAsia="Calibri" w:hAnsi="Times New Roman" w:cs="Times New Roman"/>
        </w:rPr>
        <w:t xml:space="preserve"> aibă in vedere probleme legate de logistică, resurse umane, dificultăți generate de competența excesivă sau insuficientă a unor structuri din cadrul Ministerului Public, probleme referitoare la urmărirea penală sau activitatea judiciară, vulnerabilități de ordin legislativ, raporturile intra</w:t>
      </w:r>
      <w:r>
        <w:rPr>
          <w:rFonts w:ascii="Times New Roman" w:eastAsia="Calibri" w:hAnsi="Times New Roman" w:cs="Times New Roman"/>
        </w:rPr>
        <w:t>-</w:t>
      </w:r>
      <w:r w:rsidRPr="00D72F84">
        <w:rPr>
          <w:rFonts w:ascii="Times New Roman" w:eastAsia="Calibri" w:hAnsi="Times New Roman" w:cs="Times New Roman"/>
        </w:rPr>
        <w:t xml:space="preserve">instituționale sau cu partenerii instituționali, etc.. </w:t>
      </w:r>
    </w:p>
    <w:p w14:paraId="74E0E758" w14:textId="7454CF3C" w:rsidR="006D6CD3" w:rsidRDefault="006D6CD3" w:rsidP="00E73B58">
      <w:pPr>
        <w:spacing w:line="360" w:lineRule="auto"/>
        <w:jc w:val="both"/>
        <w:rPr>
          <w:rFonts w:ascii="Times New Roman" w:eastAsia="Calibri" w:hAnsi="Times New Roman" w:cs="Times New Roman"/>
        </w:rPr>
      </w:pPr>
      <w:r>
        <w:rPr>
          <w:rFonts w:ascii="Times New Roman" w:eastAsia="Calibri" w:hAnsi="Times New Roman" w:cs="Times New Roman"/>
        </w:rPr>
        <w:tab/>
      </w:r>
      <w:r w:rsidRPr="00D72F84">
        <w:rPr>
          <w:rFonts w:ascii="Times New Roman" w:eastAsia="Calibri" w:hAnsi="Times New Roman" w:cs="Times New Roman"/>
        </w:rPr>
        <w:t xml:space="preserve">Aspectele identificate </w:t>
      </w:r>
      <w:r>
        <w:rPr>
          <w:rFonts w:ascii="Times New Roman" w:eastAsia="Calibri" w:hAnsi="Times New Roman" w:cs="Times New Roman"/>
        </w:rPr>
        <w:t>ș</w:t>
      </w:r>
      <w:r w:rsidRPr="00D72F84">
        <w:rPr>
          <w:rFonts w:ascii="Times New Roman" w:eastAsia="Calibri" w:hAnsi="Times New Roman" w:cs="Times New Roman"/>
        </w:rPr>
        <w:t xml:space="preserve">i indicate </w:t>
      </w:r>
      <w:r>
        <w:rPr>
          <w:rFonts w:ascii="Times New Roman" w:eastAsia="Calibri" w:hAnsi="Times New Roman" w:cs="Times New Roman"/>
        </w:rPr>
        <w:t>î</w:t>
      </w:r>
      <w:r w:rsidRPr="00D72F84">
        <w:rPr>
          <w:rFonts w:ascii="Times New Roman" w:eastAsia="Calibri" w:hAnsi="Times New Roman" w:cs="Times New Roman"/>
        </w:rPr>
        <w:t xml:space="preserve">n evaluările de riscuri si vulnerabilități pot fi clasificate </w:t>
      </w:r>
      <w:r>
        <w:rPr>
          <w:rFonts w:ascii="Times New Roman" w:eastAsia="Calibri" w:hAnsi="Times New Roman" w:cs="Times New Roman"/>
        </w:rPr>
        <w:t>î</w:t>
      </w:r>
      <w:r w:rsidRPr="00D72F84">
        <w:rPr>
          <w:rFonts w:ascii="Times New Roman" w:eastAsia="Calibri" w:hAnsi="Times New Roman" w:cs="Times New Roman"/>
        </w:rPr>
        <w:t xml:space="preserve">n </w:t>
      </w:r>
      <w:r>
        <w:rPr>
          <w:rFonts w:ascii="Times New Roman" w:eastAsia="Calibri" w:hAnsi="Times New Roman" w:cs="Times New Roman"/>
        </w:rPr>
        <w:t>mai multe</w:t>
      </w:r>
      <w:r w:rsidRPr="00D72F84">
        <w:rPr>
          <w:rFonts w:ascii="Times New Roman" w:eastAsia="Calibri" w:hAnsi="Times New Roman" w:cs="Times New Roman"/>
        </w:rPr>
        <w:t xml:space="preserve"> categorii, după cum urmează:</w:t>
      </w:r>
    </w:p>
    <w:p w14:paraId="731823DC" w14:textId="77777777" w:rsidR="006D6CD3" w:rsidRPr="00D72F84" w:rsidRDefault="006D6CD3" w:rsidP="00E73B58">
      <w:pPr>
        <w:numPr>
          <w:ilvl w:val="0"/>
          <w:numId w:val="16"/>
        </w:numPr>
        <w:spacing w:line="360" w:lineRule="auto"/>
        <w:jc w:val="both"/>
        <w:rPr>
          <w:rFonts w:ascii="Times New Roman" w:eastAsia="Calibri" w:hAnsi="Times New Roman" w:cs="Times New Roman"/>
        </w:rPr>
      </w:pPr>
      <w:r w:rsidRPr="00D72F84">
        <w:rPr>
          <w:rFonts w:ascii="Times New Roman" w:eastAsia="Calibri" w:hAnsi="Times New Roman" w:cs="Times New Roman"/>
        </w:rPr>
        <w:t>Aspecte de abordare strategic</w:t>
      </w:r>
      <w:r>
        <w:rPr>
          <w:rFonts w:ascii="Times New Roman" w:eastAsia="Calibri" w:hAnsi="Times New Roman" w:cs="Times New Roman"/>
        </w:rPr>
        <w:t>ă</w:t>
      </w:r>
      <w:r w:rsidRPr="00D72F84">
        <w:rPr>
          <w:rFonts w:ascii="Times New Roman" w:eastAsia="Calibri" w:hAnsi="Times New Roman" w:cs="Times New Roman"/>
        </w:rPr>
        <w:t xml:space="preserve">, la nivelul sistemului național, a combaterii </w:t>
      </w:r>
      <w:r>
        <w:rPr>
          <w:rFonts w:ascii="Times New Roman" w:eastAsia="Calibri" w:hAnsi="Times New Roman" w:cs="Times New Roman"/>
        </w:rPr>
        <w:t>f</w:t>
      </w:r>
      <w:r w:rsidRPr="00D72F84">
        <w:rPr>
          <w:rFonts w:ascii="Times New Roman" w:eastAsia="Calibri" w:hAnsi="Times New Roman" w:cs="Times New Roman"/>
        </w:rPr>
        <w:t xml:space="preserve">enomenului </w:t>
      </w:r>
      <w:r>
        <w:rPr>
          <w:rFonts w:ascii="Times New Roman" w:eastAsia="Calibri" w:hAnsi="Times New Roman" w:cs="Times New Roman"/>
        </w:rPr>
        <w:t>infracțional, predictibil sau nepredictibil</w:t>
      </w:r>
      <w:r w:rsidRPr="00D72F84">
        <w:rPr>
          <w:rFonts w:ascii="Times New Roman" w:eastAsia="Calibri" w:hAnsi="Times New Roman" w:cs="Times New Roman"/>
        </w:rPr>
        <w:t>;</w:t>
      </w:r>
    </w:p>
    <w:p w14:paraId="0024A9BC" w14:textId="64C3A7E1" w:rsidR="006D6CD3" w:rsidRPr="00D72F84" w:rsidRDefault="006D6CD3" w:rsidP="00E73B58">
      <w:pPr>
        <w:numPr>
          <w:ilvl w:val="0"/>
          <w:numId w:val="16"/>
        </w:numPr>
        <w:spacing w:line="360" w:lineRule="auto"/>
        <w:jc w:val="both"/>
        <w:rPr>
          <w:rFonts w:ascii="Times New Roman" w:eastAsia="Calibri" w:hAnsi="Times New Roman" w:cs="Times New Roman"/>
        </w:rPr>
      </w:pPr>
      <w:r w:rsidRPr="00D72F84">
        <w:rPr>
          <w:rFonts w:ascii="Times New Roman" w:eastAsia="Calibri" w:hAnsi="Times New Roman" w:cs="Times New Roman"/>
        </w:rPr>
        <w:t>Chestiuni legislative</w:t>
      </w:r>
      <w:r w:rsidR="00F63EB9">
        <w:rPr>
          <w:rFonts w:ascii="Times New Roman" w:eastAsia="Calibri" w:hAnsi="Times New Roman" w:cs="Times New Roman"/>
        </w:rPr>
        <w:t xml:space="preserve"> și transformarea de facto a Curții Constituționale în Legiuitor pozitiv</w:t>
      </w:r>
      <w:r>
        <w:rPr>
          <w:rFonts w:ascii="Times New Roman" w:eastAsia="Calibri" w:hAnsi="Times New Roman" w:cs="Times New Roman"/>
        </w:rPr>
        <w:t>;</w:t>
      </w:r>
    </w:p>
    <w:p w14:paraId="199039B0" w14:textId="77777777" w:rsidR="006D6CD3" w:rsidRPr="00D72F84" w:rsidRDefault="006D6CD3" w:rsidP="00E73B58">
      <w:pPr>
        <w:numPr>
          <w:ilvl w:val="0"/>
          <w:numId w:val="16"/>
        </w:numPr>
        <w:spacing w:line="360" w:lineRule="auto"/>
        <w:jc w:val="both"/>
        <w:rPr>
          <w:rFonts w:ascii="Times New Roman" w:eastAsia="Calibri" w:hAnsi="Times New Roman" w:cs="Times New Roman"/>
        </w:rPr>
      </w:pPr>
      <w:r w:rsidRPr="00D72F84">
        <w:rPr>
          <w:rFonts w:ascii="Times New Roman" w:eastAsia="Calibri" w:hAnsi="Times New Roman" w:cs="Times New Roman"/>
        </w:rPr>
        <w:t>Aspecte care țin de reglementările interne ale activității in cadrul Ministerului Public;</w:t>
      </w:r>
    </w:p>
    <w:p w14:paraId="4D01C4BE" w14:textId="77777777" w:rsidR="006D6CD3" w:rsidRPr="00D72F84" w:rsidRDefault="006D6CD3" w:rsidP="00E73B58">
      <w:pPr>
        <w:numPr>
          <w:ilvl w:val="0"/>
          <w:numId w:val="16"/>
        </w:numPr>
        <w:spacing w:line="360" w:lineRule="auto"/>
        <w:jc w:val="both"/>
        <w:rPr>
          <w:rFonts w:ascii="Times New Roman" w:eastAsia="Calibri" w:hAnsi="Times New Roman" w:cs="Times New Roman"/>
        </w:rPr>
      </w:pPr>
      <w:r w:rsidRPr="00D72F84">
        <w:rPr>
          <w:rFonts w:ascii="Times New Roman" w:eastAsia="Calibri" w:hAnsi="Times New Roman" w:cs="Times New Roman"/>
        </w:rPr>
        <w:t>Chestiuni cu privire la cooperarea inter-instituțional</w:t>
      </w:r>
      <w:r>
        <w:rPr>
          <w:rFonts w:ascii="Times New Roman" w:eastAsia="Calibri" w:hAnsi="Times New Roman" w:cs="Times New Roman"/>
        </w:rPr>
        <w:t>ă</w:t>
      </w:r>
      <w:r w:rsidRPr="00D72F84">
        <w:rPr>
          <w:rFonts w:ascii="Times New Roman" w:eastAsia="Calibri" w:hAnsi="Times New Roman" w:cs="Times New Roman"/>
        </w:rPr>
        <w:t xml:space="preserve">/resurse polițienești </w:t>
      </w:r>
      <w:r>
        <w:rPr>
          <w:rFonts w:ascii="Times New Roman" w:eastAsia="Calibri" w:hAnsi="Times New Roman" w:cs="Times New Roman"/>
        </w:rPr>
        <w:t>ș</w:t>
      </w:r>
      <w:r w:rsidRPr="00D72F84">
        <w:rPr>
          <w:rFonts w:ascii="Times New Roman" w:eastAsia="Calibri" w:hAnsi="Times New Roman" w:cs="Times New Roman"/>
        </w:rPr>
        <w:t>i contribuțiile furnizorilor de produse de informații prelucrate cu privire la activități infracționale</w:t>
      </w:r>
      <w:r>
        <w:rPr>
          <w:rFonts w:ascii="Times New Roman" w:eastAsia="Calibri" w:hAnsi="Times New Roman" w:cs="Times New Roman"/>
        </w:rPr>
        <w:t>;</w:t>
      </w:r>
    </w:p>
    <w:p w14:paraId="57E590E2" w14:textId="77777777" w:rsidR="006D6CD3" w:rsidRPr="00D72F84" w:rsidRDefault="006D6CD3" w:rsidP="00E73B58">
      <w:pPr>
        <w:numPr>
          <w:ilvl w:val="0"/>
          <w:numId w:val="16"/>
        </w:numPr>
        <w:spacing w:line="360" w:lineRule="auto"/>
        <w:jc w:val="both"/>
        <w:rPr>
          <w:rFonts w:ascii="Times New Roman" w:eastAsia="Calibri" w:hAnsi="Times New Roman" w:cs="Times New Roman"/>
        </w:rPr>
      </w:pPr>
      <w:r w:rsidRPr="00D72F84">
        <w:rPr>
          <w:rFonts w:ascii="Times New Roman" w:eastAsia="Calibri" w:hAnsi="Times New Roman" w:cs="Times New Roman"/>
        </w:rPr>
        <w:t>Resurse umane</w:t>
      </w:r>
      <w:r>
        <w:rPr>
          <w:rFonts w:ascii="Times New Roman" w:eastAsia="Calibri" w:hAnsi="Times New Roman" w:cs="Times New Roman"/>
        </w:rPr>
        <w:t xml:space="preserve"> și volumul de muncă;</w:t>
      </w:r>
    </w:p>
    <w:p w14:paraId="1CF414AE" w14:textId="77777777" w:rsidR="006D6CD3" w:rsidRPr="00D72F84" w:rsidRDefault="006D6CD3" w:rsidP="00E73B58">
      <w:pPr>
        <w:numPr>
          <w:ilvl w:val="0"/>
          <w:numId w:val="16"/>
        </w:numPr>
        <w:spacing w:line="360" w:lineRule="auto"/>
        <w:jc w:val="both"/>
        <w:rPr>
          <w:rFonts w:ascii="Times New Roman" w:eastAsia="Calibri" w:hAnsi="Times New Roman" w:cs="Times New Roman"/>
        </w:rPr>
      </w:pPr>
      <w:r w:rsidRPr="00D72F84">
        <w:rPr>
          <w:rFonts w:ascii="Times New Roman" w:eastAsia="Calibri" w:hAnsi="Times New Roman" w:cs="Times New Roman"/>
        </w:rPr>
        <w:t xml:space="preserve">Chestiuni administrative </w:t>
      </w:r>
      <w:r>
        <w:rPr>
          <w:rFonts w:ascii="Times New Roman" w:eastAsia="Calibri" w:hAnsi="Times New Roman" w:cs="Times New Roman"/>
        </w:rPr>
        <w:t>ș</w:t>
      </w:r>
      <w:r w:rsidRPr="00D72F84">
        <w:rPr>
          <w:rFonts w:ascii="Times New Roman" w:eastAsia="Calibri" w:hAnsi="Times New Roman" w:cs="Times New Roman"/>
        </w:rPr>
        <w:t>i logistice</w:t>
      </w:r>
      <w:r>
        <w:rPr>
          <w:rFonts w:ascii="Times New Roman" w:eastAsia="Calibri" w:hAnsi="Times New Roman" w:cs="Times New Roman"/>
        </w:rPr>
        <w:t>,</w:t>
      </w:r>
      <w:r w:rsidRPr="00D72F84">
        <w:rPr>
          <w:rFonts w:ascii="Times New Roman" w:eastAsia="Calibri" w:hAnsi="Times New Roman" w:cs="Times New Roman"/>
        </w:rPr>
        <w:t xml:space="preserve"> buget</w:t>
      </w:r>
      <w:r>
        <w:rPr>
          <w:rFonts w:ascii="Times New Roman" w:eastAsia="Calibri" w:hAnsi="Times New Roman" w:cs="Times New Roman"/>
        </w:rPr>
        <w:t>;</w:t>
      </w:r>
    </w:p>
    <w:p w14:paraId="5ACA243C" w14:textId="77777777" w:rsidR="006D6CD3" w:rsidRPr="00D72F84" w:rsidRDefault="006D6CD3" w:rsidP="00E73B58">
      <w:pPr>
        <w:numPr>
          <w:ilvl w:val="0"/>
          <w:numId w:val="16"/>
        </w:numPr>
        <w:spacing w:line="360" w:lineRule="auto"/>
        <w:jc w:val="both"/>
        <w:rPr>
          <w:rFonts w:ascii="Times New Roman" w:eastAsia="Calibri" w:hAnsi="Times New Roman" w:cs="Times New Roman"/>
        </w:rPr>
      </w:pPr>
      <w:r w:rsidRPr="00D72F84">
        <w:rPr>
          <w:rFonts w:ascii="Times New Roman" w:eastAsia="Calibri" w:hAnsi="Times New Roman" w:cs="Times New Roman"/>
        </w:rPr>
        <w:t>Limite tehnologice ale instrumentelor curente</w:t>
      </w:r>
      <w:r>
        <w:rPr>
          <w:rFonts w:ascii="Times New Roman" w:eastAsia="Calibri" w:hAnsi="Times New Roman" w:cs="Times New Roman"/>
        </w:rPr>
        <w:t>;</w:t>
      </w:r>
    </w:p>
    <w:p w14:paraId="17DD0783" w14:textId="77777777" w:rsidR="006D6CD3" w:rsidRPr="00D72F84" w:rsidRDefault="006D6CD3" w:rsidP="00E73B58">
      <w:pPr>
        <w:numPr>
          <w:ilvl w:val="0"/>
          <w:numId w:val="16"/>
        </w:numPr>
        <w:spacing w:line="360" w:lineRule="auto"/>
        <w:jc w:val="both"/>
        <w:rPr>
          <w:rFonts w:ascii="Times New Roman" w:eastAsia="Calibri" w:hAnsi="Times New Roman" w:cs="Times New Roman"/>
        </w:rPr>
      </w:pPr>
      <w:r w:rsidRPr="00D72F84">
        <w:rPr>
          <w:rFonts w:ascii="Times New Roman" w:eastAsia="Calibri" w:hAnsi="Times New Roman" w:cs="Times New Roman"/>
        </w:rPr>
        <w:t xml:space="preserve">Pregătire profesionala si asimilare „know-how” tactic </w:t>
      </w:r>
      <w:r>
        <w:rPr>
          <w:rFonts w:ascii="Times New Roman" w:eastAsia="Calibri" w:hAnsi="Times New Roman" w:cs="Times New Roman"/>
        </w:rPr>
        <w:t>î</w:t>
      </w:r>
      <w:r w:rsidRPr="00D72F84">
        <w:rPr>
          <w:rFonts w:ascii="Times New Roman" w:eastAsia="Calibri" w:hAnsi="Times New Roman" w:cs="Times New Roman"/>
        </w:rPr>
        <w:t>n abordarea investiga</w:t>
      </w:r>
      <w:r>
        <w:rPr>
          <w:rFonts w:ascii="Times New Roman" w:eastAsia="Calibri" w:hAnsi="Times New Roman" w:cs="Times New Roman"/>
        </w:rPr>
        <w:t>ț</w:t>
      </w:r>
      <w:r w:rsidRPr="00D72F84">
        <w:rPr>
          <w:rFonts w:ascii="Times New Roman" w:eastAsia="Calibri" w:hAnsi="Times New Roman" w:cs="Times New Roman"/>
        </w:rPr>
        <w:t>iilor.</w:t>
      </w:r>
    </w:p>
    <w:p w14:paraId="44765739" w14:textId="77777777" w:rsidR="000922DD" w:rsidRDefault="006D6CD3" w:rsidP="000922DD">
      <w:pPr>
        <w:numPr>
          <w:ilvl w:val="0"/>
          <w:numId w:val="16"/>
        </w:numPr>
        <w:spacing w:line="360" w:lineRule="auto"/>
        <w:jc w:val="both"/>
        <w:rPr>
          <w:rFonts w:ascii="Times New Roman" w:eastAsia="Calibri" w:hAnsi="Times New Roman" w:cs="Times New Roman"/>
        </w:rPr>
      </w:pPr>
      <w:r w:rsidRPr="00D72F84">
        <w:rPr>
          <w:rFonts w:ascii="Times New Roman" w:eastAsia="Calibri" w:hAnsi="Times New Roman" w:cs="Times New Roman"/>
        </w:rPr>
        <w:lastRenderedPageBreak/>
        <w:t>Protecția insuficienta a procurorilor (imagine public</w:t>
      </w:r>
      <w:r>
        <w:rPr>
          <w:rFonts w:ascii="Times New Roman" w:eastAsia="Calibri" w:hAnsi="Times New Roman" w:cs="Times New Roman"/>
        </w:rPr>
        <w:t>ă</w:t>
      </w:r>
      <w:r w:rsidRPr="00D72F84">
        <w:rPr>
          <w:rFonts w:ascii="Times New Roman" w:eastAsia="Calibri" w:hAnsi="Times New Roman" w:cs="Times New Roman"/>
        </w:rPr>
        <w:t>, decredibilizare institu</w:t>
      </w:r>
      <w:r>
        <w:rPr>
          <w:rFonts w:ascii="Times New Roman" w:eastAsia="Calibri" w:hAnsi="Times New Roman" w:cs="Times New Roman"/>
        </w:rPr>
        <w:t>ț</w:t>
      </w:r>
      <w:r w:rsidRPr="00D72F84">
        <w:rPr>
          <w:rFonts w:ascii="Times New Roman" w:eastAsia="Calibri" w:hAnsi="Times New Roman" w:cs="Times New Roman"/>
        </w:rPr>
        <w:t>ional</w:t>
      </w:r>
      <w:r>
        <w:rPr>
          <w:rFonts w:ascii="Times New Roman" w:eastAsia="Calibri" w:hAnsi="Times New Roman" w:cs="Times New Roman"/>
        </w:rPr>
        <w:t>ă</w:t>
      </w:r>
      <w:r w:rsidRPr="00D72F84">
        <w:rPr>
          <w:rFonts w:ascii="Times New Roman" w:eastAsia="Calibri" w:hAnsi="Times New Roman" w:cs="Times New Roman"/>
        </w:rPr>
        <w:t>, abuzuri de drept la adresa procurorilor)</w:t>
      </w:r>
    </w:p>
    <w:p w14:paraId="38FB9754" w14:textId="25F99EFB" w:rsidR="000922DD" w:rsidRDefault="000922DD" w:rsidP="000922DD">
      <w:pPr>
        <w:numPr>
          <w:ilvl w:val="0"/>
          <w:numId w:val="16"/>
        </w:numPr>
        <w:spacing w:line="360" w:lineRule="auto"/>
        <w:jc w:val="both"/>
        <w:rPr>
          <w:rFonts w:ascii="Times New Roman" w:eastAsia="Calibri" w:hAnsi="Times New Roman" w:cs="Times New Roman"/>
        </w:rPr>
      </w:pPr>
      <w:r w:rsidRPr="000922DD">
        <w:rPr>
          <w:rFonts w:ascii="Times New Roman" w:eastAsia="Calibri" w:hAnsi="Times New Roman" w:cs="Times New Roman"/>
        </w:rPr>
        <w:t>Lipsa unor baze de date integrate (nu doar cele administrate de anumite instituții precum MAI</w:t>
      </w:r>
      <w:r w:rsidR="00C03474">
        <w:rPr>
          <w:rFonts w:ascii="Times New Roman" w:eastAsia="Calibri" w:hAnsi="Times New Roman" w:cs="Times New Roman"/>
        </w:rPr>
        <w:t xml:space="preserve">, MAPN, </w:t>
      </w:r>
      <w:r w:rsidRPr="000922DD">
        <w:rPr>
          <w:rFonts w:ascii="Times New Roman" w:eastAsia="Calibri" w:hAnsi="Times New Roman" w:cs="Times New Roman"/>
        </w:rPr>
        <w:t xml:space="preserve">ANAF, </w:t>
      </w:r>
      <w:r w:rsidR="00C03474" w:rsidRPr="000922DD">
        <w:rPr>
          <w:rFonts w:ascii="Times New Roman" w:eastAsia="Calibri" w:hAnsi="Times New Roman" w:cs="Times New Roman"/>
        </w:rPr>
        <w:t>CNAIR</w:t>
      </w:r>
      <w:r w:rsidR="00C03474">
        <w:rPr>
          <w:rFonts w:ascii="Times New Roman" w:eastAsia="Calibri" w:hAnsi="Times New Roman" w:cs="Times New Roman"/>
        </w:rPr>
        <w:t>, sau alte autorități și instituții publice</w:t>
      </w:r>
      <w:r w:rsidR="00C03474" w:rsidRPr="000922DD">
        <w:rPr>
          <w:rFonts w:ascii="Times New Roman" w:eastAsia="Calibri" w:hAnsi="Times New Roman" w:cs="Times New Roman"/>
        </w:rPr>
        <w:t xml:space="preserve"> </w:t>
      </w:r>
      <w:r w:rsidR="00C03474">
        <w:rPr>
          <w:rFonts w:ascii="Times New Roman" w:eastAsia="Calibri" w:hAnsi="Times New Roman" w:cs="Times New Roman"/>
        </w:rPr>
        <w:t xml:space="preserve">ci </w:t>
      </w:r>
      <w:r w:rsidRPr="000922DD">
        <w:rPr>
          <w:rFonts w:ascii="Times New Roman" w:eastAsia="Calibri" w:hAnsi="Times New Roman" w:cs="Times New Roman"/>
        </w:rPr>
        <w:t>și a celor care ar trebui gestionate de entități private -</w:t>
      </w:r>
      <w:r w:rsidR="00C03474">
        <w:rPr>
          <w:rFonts w:ascii="Times New Roman" w:eastAsia="Calibri" w:hAnsi="Times New Roman" w:cs="Times New Roman"/>
        </w:rPr>
        <w:t xml:space="preserve"> de exemplu,</w:t>
      </w:r>
      <w:r w:rsidRPr="000922DD">
        <w:rPr>
          <w:rFonts w:ascii="Times New Roman" w:eastAsia="Calibri" w:hAnsi="Times New Roman" w:cs="Times New Roman"/>
        </w:rPr>
        <w:t xml:space="preserve"> unități hoteliere, firme de transport etc.) care să poată fi utilizate de procurori in activitățile investigative.</w:t>
      </w:r>
    </w:p>
    <w:p w14:paraId="5A252835" w14:textId="77777777" w:rsidR="00C773BA" w:rsidRDefault="00C773BA" w:rsidP="00C773BA">
      <w:pPr>
        <w:spacing w:line="360" w:lineRule="auto"/>
        <w:ind w:left="720"/>
        <w:jc w:val="both"/>
        <w:rPr>
          <w:rFonts w:ascii="Times New Roman" w:eastAsia="Calibri" w:hAnsi="Times New Roman" w:cs="Times New Roman"/>
        </w:rPr>
      </w:pPr>
    </w:p>
    <w:p w14:paraId="092441F1" w14:textId="195DBBB7" w:rsidR="00C773BA" w:rsidRPr="000922DD" w:rsidRDefault="00C773BA" w:rsidP="00C773BA">
      <w:pPr>
        <w:spacing w:line="360" w:lineRule="auto"/>
        <w:ind w:left="720"/>
        <w:jc w:val="center"/>
        <w:rPr>
          <w:rFonts w:ascii="Times New Roman" w:eastAsia="Calibri" w:hAnsi="Times New Roman" w:cs="Times New Roman"/>
        </w:rPr>
      </w:pPr>
      <w:r>
        <w:rPr>
          <w:rFonts w:ascii="Times New Roman" w:eastAsia="Calibri" w:hAnsi="Times New Roman" w:cs="Times New Roman"/>
        </w:rPr>
        <w:t>xxx</w:t>
      </w:r>
    </w:p>
    <w:p w14:paraId="0BD2B937" w14:textId="77777777" w:rsidR="006D6CD3" w:rsidRPr="00D72F84" w:rsidRDefault="006D6CD3" w:rsidP="006D6CD3">
      <w:pPr>
        <w:jc w:val="both"/>
        <w:rPr>
          <w:rFonts w:ascii="Times New Roman" w:eastAsia="Calibri" w:hAnsi="Times New Roman" w:cs="Times New Roman"/>
        </w:rPr>
      </w:pPr>
    </w:p>
    <w:p w14:paraId="2E18390A" w14:textId="2D805A24" w:rsidR="006D6CD3" w:rsidRDefault="006D6CD3" w:rsidP="006D6CD3">
      <w:pPr>
        <w:spacing w:line="360" w:lineRule="auto"/>
        <w:ind w:firstLine="720"/>
        <w:jc w:val="both"/>
        <w:rPr>
          <w:rFonts w:ascii="Times New Roman" w:eastAsia="Calibri" w:hAnsi="Times New Roman" w:cs="Times New Roman"/>
        </w:rPr>
      </w:pPr>
      <w:r w:rsidRPr="008736AA">
        <w:rPr>
          <w:rFonts w:ascii="Times New Roman" w:eastAsia="Calibri" w:hAnsi="Times New Roman" w:cs="Times New Roman"/>
        </w:rPr>
        <w:t>1.</w:t>
      </w:r>
      <w:r>
        <w:rPr>
          <w:rFonts w:ascii="Times New Roman" w:eastAsia="Calibri" w:hAnsi="Times New Roman" w:cs="Times New Roman"/>
        </w:rPr>
        <w:t xml:space="preserve"> Managementul poliției și parchetelor s-a axat până în prezent pe o abordare reactivă a sistemului la provocările infracționale, fie că acestea se refereau la corupție, la criminalitate organizată, criminalitate economico-financiară, fie la alte forme de criminalitate. Cu toate acestea, ultimii ani au impus necesitatea creării unui cadru care să genereze o analiză națională de riscuri și amenințări referitoare la tot ceea ce înseamnă risc și amenințare infracțională de orice fel. Manualele UNODC (</w:t>
      </w:r>
      <w:r w:rsidRPr="00A70C96">
        <w:rPr>
          <w:rFonts w:ascii="Times New Roman" w:eastAsia="Calibri" w:hAnsi="Times New Roman" w:cs="Times New Roman"/>
        </w:rPr>
        <w:t>United Nations Office on Drugs and Crime</w:t>
      </w:r>
      <w:r>
        <w:rPr>
          <w:rFonts w:ascii="Times New Roman" w:eastAsia="Calibri" w:hAnsi="Times New Roman" w:cs="Times New Roman"/>
        </w:rPr>
        <w:t xml:space="preserve">) precum și analizele create de state puternic dezvoltate pe această componentă, precum Olanda sau Regatul Unit au demonstrat că o analiză solidă a cauzelor care generează infracționalitate, a studiului amenințărilor cu care se confruntă un sistem național pe o perioadă dată, coroborată cu necesitatea alocării de resurse, nu doar că dă un răspuns mai puternic fenomenului, dar alocarea de resurse va fi făcută mai eficient, iar celelalte resurse vor fi economisite. Criminalitatea organizată, ca parte a fenomenului infracțional, nu mai îmbracă astăzi aceleași forme care existau acum </w:t>
      </w:r>
      <w:r w:rsidR="00E73B58">
        <w:rPr>
          <w:rFonts w:ascii="Times New Roman" w:eastAsia="Calibri" w:hAnsi="Times New Roman" w:cs="Times New Roman"/>
        </w:rPr>
        <w:t>3</w:t>
      </w:r>
      <w:r>
        <w:rPr>
          <w:rFonts w:ascii="Times New Roman" w:eastAsia="Calibri" w:hAnsi="Times New Roman" w:cs="Times New Roman"/>
        </w:rPr>
        <w:t xml:space="preserve">0 de ani. Astfel, </w:t>
      </w:r>
      <w:r w:rsidR="00E73B58">
        <w:rPr>
          <w:rFonts w:ascii="Times New Roman" w:eastAsia="Calibri" w:hAnsi="Times New Roman" w:cs="Times New Roman"/>
        </w:rPr>
        <w:t>infracțiunile de mediu</w:t>
      </w:r>
      <w:r>
        <w:rPr>
          <w:rFonts w:ascii="Times New Roman" w:eastAsia="Calibri" w:hAnsi="Times New Roman" w:cs="Times New Roman"/>
        </w:rPr>
        <w:t xml:space="preserve">, </w:t>
      </w:r>
      <w:r w:rsidR="00E73B58">
        <w:rPr>
          <w:rFonts w:ascii="Times New Roman" w:eastAsia="Calibri" w:hAnsi="Times New Roman" w:cs="Times New Roman"/>
        </w:rPr>
        <w:t xml:space="preserve">inclusiv cele referitoare la deșeurile periculoase, </w:t>
      </w:r>
      <w:r>
        <w:rPr>
          <w:rFonts w:ascii="Times New Roman" w:eastAsia="Calibri" w:hAnsi="Times New Roman" w:cs="Times New Roman"/>
        </w:rPr>
        <w:t>traficul de bani-cash, monopolul din sistemul energetic, chiar braconajul de pe arii protejate care duce la dispariția de specii endemice sunt tot atâtea forme noi de criminalitate organizată, care însă nu se regăsește în competența materială a structurii specializate. În același sens, neavând o astfel de analiză, nu poate exista nici o strategie națională generală sau specializată, astfel încât, în România anului 20</w:t>
      </w:r>
      <w:r w:rsidR="00E73B58">
        <w:rPr>
          <w:rFonts w:ascii="Times New Roman" w:eastAsia="Calibri" w:hAnsi="Times New Roman" w:cs="Times New Roman"/>
        </w:rPr>
        <w:t>26</w:t>
      </w:r>
      <w:r>
        <w:rPr>
          <w:rFonts w:ascii="Times New Roman" w:eastAsia="Calibri" w:hAnsi="Times New Roman" w:cs="Times New Roman"/>
        </w:rPr>
        <w:t xml:space="preserve">, în interiorul UE, organele de urmărire penală lucrează în același sistem reactiv ca în urmă cu 30 de ani, chiar dacă fenomenul infracțional este mult mai larg și mult mai diversificat. </w:t>
      </w:r>
    </w:p>
    <w:p w14:paraId="29B0B4A0" w14:textId="5BFE5230" w:rsidR="006D6CD3" w:rsidRDefault="006D6CD3" w:rsidP="006D6CD3">
      <w:pPr>
        <w:spacing w:line="360" w:lineRule="auto"/>
        <w:ind w:firstLine="720"/>
        <w:jc w:val="both"/>
        <w:rPr>
          <w:rFonts w:ascii="Times New Roman" w:eastAsia="Calibri" w:hAnsi="Times New Roman" w:cs="Times New Roman"/>
        </w:rPr>
      </w:pPr>
      <w:r>
        <w:rPr>
          <w:rFonts w:ascii="Times New Roman" w:eastAsia="Calibri" w:hAnsi="Times New Roman" w:cs="Times New Roman"/>
        </w:rPr>
        <w:t>2. În ceea ce privește modificările legislative, trebuie menționat că modificările legislative importante au pornit cu modificarea codului penal și a celui de procedură penală, intrate în vigoare în luna februarie 2014</w:t>
      </w:r>
      <w:r w:rsidR="002A4B64">
        <w:rPr>
          <w:rFonts w:ascii="Times New Roman" w:eastAsia="Calibri" w:hAnsi="Times New Roman" w:cs="Times New Roman"/>
        </w:rPr>
        <w:t>,</w:t>
      </w:r>
      <w:r w:rsidR="00F63EB9">
        <w:rPr>
          <w:rFonts w:ascii="Times New Roman" w:eastAsia="Calibri" w:hAnsi="Times New Roman" w:cs="Times New Roman"/>
        </w:rPr>
        <w:t xml:space="preserve"> au continuat cu modificările legilor justiției din 2018 și s-au finalizat cu noile legi ale justiție</w:t>
      </w:r>
      <w:r w:rsidR="00F63EB9" w:rsidRPr="00F63EB9">
        <w:rPr>
          <w:rFonts w:ascii="Times New Roman" w:eastAsia="Calibri" w:hAnsi="Times New Roman" w:cs="Times New Roman"/>
        </w:rPr>
        <w:t xml:space="preserve"> </w:t>
      </w:r>
      <w:r w:rsidR="00F63EB9">
        <w:rPr>
          <w:rFonts w:ascii="Times New Roman" w:eastAsia="Calibri" w:hAnsi="Times New Roman" w:cs="Times New Roman"/>
        </w:rPr>
        <w:t>intrate în vigoare în luna noiembrie 2022</w:t>
      </w:r>
      <w:r>
        <w:rPr>
          <w:rFonts w:ascii="Times New Roman" w:eastAsia="Calibri" w:hAnsi="Times New Roman" w:cs="Times New Roman"/>
        </w:rPr>
        <w:t xml:space="preserve">. Chiar dacă se aflau în discuții publice de mai mulți ani, codurile au suferit modificări succesive inclusiv </w:t>
      </w:r>
      <w:r>
        <w:rPr>
          <w:rFonts w:ascii="Times New Roman" w:eastAsia="Calibri" w:hAnsi="Times New Roman" w:cs="Times New Roman"/>
        </w:rPr>
        <w:lastRenderedPageBreak/>
        <w:t>în acea perioadă, ultima modificare fiind făcută cu două zile înainte de intrarea în vigoare. Au urmat câteva zeci de decizii ale Curții Constituționale care au constatat neconstituționalitatea mai multor articole din cele două coduri, urmate de două ordonanțe de urgență (6/2016, respectiv 18/2016) care conțin modificări de substanță ale unor instituții procesuale și așa nou-intrate în legislația penală românească.</w:t>
      </w:r>
      <w:r w:rsidR="00C8609D">
        <w:rPr>
          <w:rFonts w:ascii="Times New Roman" w:eastAsia="Calibri" w:hAnsi="Times New Roman" w:cs="Times New Roman"/>
        </w:rPr>
        <w:t xml:space="preserve"> Consecința conjugată a acestor factori este aceea că procedura penală, formală, greoaie, inadecvată, constituie o adevărată piedică în calea efectuării unei urmăriri penale eficiente</w:t>
      </w:r>
      <w:r>
        <w:rPr>
          <w:rFonts w:ascii="Times New Roman" w:eastAsia="Calibri" w:hAnsi="Times New Roman" w:cs="Times New Roman"/>
        </w:rPr>
        <w:t xml:space="preserve"> La acestea s-au adăugat modificările </w:t>
      </w:r>
      <w:r w:rsidR="002A4B64">
        <w:rPr>
          <w:rFonts w:ascii="Times New Roman" w:eastAsia="Calibri" w:hAnsi="Times New Roman" w:cs="Times New Roman"/>
        </w:rPr>
        <w:t xml:space="preserve">nocive aduse </w:t>
      </w:r>
      <w:r>
        <w:rPr>
          <w:rFonts w:ascii="Times New Roman" w:eastAsia="Calibri" w:hAnsi="Times New Roman" w:cs="Times New Roman"/>
        </w:rPr>
        <w:t>legilor justiției</w:t>
      </w:r>
      <w:r w:rsidR="002A4B64">
        <w:rPr>
          <w:rFonts w:ascii="Times New Roman" w:eastAsia="Calibri" w:hAnsi="Times New Roman" w:cs="Times New Roman"/>
        </w:rPr>
        <w:t xml:space="preserve"> în anul 2018</w:t>
      </w:r>
      <w:r>
        <w:rPr>
          <w:rFonts w:ascii="Times New Roman" w:eastAsia="Calibri" w:hAnsi="Times New Roman" w:cs="Times New Roman"/>
        </w:rPr>
        <w:t>, în ciuda opoziției CSM</w:t>
      </w:r>
      <w:r w:rsidR="002A4B64">
        <w:rPr>
          <w:rFonts w:ascii="Times New Roman" w:eastAsia="Calibri" w:hAnsi="Times New Roman" w:cs="Times New Roman"/>
        </w:rPr>
        <w:t>-ului anterior</w:t>
      </w:r>
      <w:r>
        <w:rPr>
          <w:rFonts w:ascii="Times New Roman" w:eastAsia="Calibri" w:hAnsi="Times New Roman" w:cs="Times New Roman"/>
        </w:rPr>
        <w:t xml:space="preserve"> și a celei mai largi categorii de magistrați. Legile justiției au atras critici severe ale Comisiei Europene prin rapo</w:t>
      </w:r>
      <w:r w:rsidR="003E454C">
        <w:rPr>
          <w:rFonts w:ascii="Times New Roman" w:eastAsia="Calibri" w:hAnsi="Times New Roman" w:cs="Times New Roman"/>
        </w:rPr>
        <w:t>a</w:t>
      </w:r>
      <w:r>
        <w:rPr>
          <w:rFonts w:ascii="Times New Roman" w:eastAsia="Calibri" w:hAnsi="Times New Roman" w:cs="Times New Roman"/>
        </w:rPr>
        <w:t>rt</w:t>
      </w:r>
      <w:r w:rsidR="003E454C">
        <w:rPr>
          <w:rFonts w:ascii="Times New Roman" w:eastAsia="Calibri" w:hAnsi="Times New Roman" w:cs="Times New Roman"/>
        </w:rPr>
        <w:t>e</w:t>
      </w:r>
      <w:r>
        <w:rPr>
          <w:rFonts w:ascii="Times New Roman" w:eastAsia="Calibri" w:hAnsi="Times New Roman" w:cs="Times New Roman"/>
        </w:rPr>
        <w:t>l</w:t>
      </w:r>
      <w:r w:rsidR="003E454C">
        <w:rPr>
          <w:rFonts w:ascii="Times New Roman" w:eastAsia="Calibri" w:hAnsi="Times New Roman" w:cs="Times New Roman"/>
        </w:rPr>
        <w:t>e</w:t>
      </w:r>
      <w:r>
        <w:rPr>
          <w:rFonts w:ascii="Times New Roman" w:eastAsia="Calibri" w:hAnsi="Times New Roman" w:cs="Times New Roman"/>
        </w:rPr>
        <w:t xml:space="preserve"> MCV, prin observațiile Comisiei de la Veneția și prin raportul GRECO.</w:t>
      </w:r>
      <w:r w:rsidR="002A4B64">
        <w:rPr>
          <w:rFonts w:ascii="Times New Roman" w:eastAsia="Calibri" w:hAnsi="Times New Roman" w:cs="Times New Roman"/>
        </w:rPr>
        <w:t xml:space="preserve"> În final, adoptarea noilor legi ale justiție au reprezentat ultima lovitură dată sistemului judiciar, </w:t>
      </w:r>
      <w:r w:rsidR="00BE1864">
        <w:rPr>
          <w:rFonts w:ascii="Times New Roman" w:eastAsia="Calibri" w:hAnsi="Times New Roman" w:cs="Times New Roman"/>
        </w:rPr>
        <w:t xml:space="preserve">lovitură </w:t>
      </w:r>
      <w:r w:rsidR="002A4B64">
        <w:rPr>
          <w:rFonts w:ascii="Times New Roman" w:eastAsia="Calibri" w:hAnsi="Times New Roman" w:cs="Times New Roman"/>
        </w:rPr>
        <w:t>după care acesta nu pare să își mai revină.</w:t>
      </w:r>
      <w:r>
        <w:rPr>
          <w:rFonts w:ascii="Times New Roman" w:eastAsia="Calibri" w:hAnsi="Times New Roman" w:cs="Times New Roman"/>
        </w:rPr>
        <w:t xml:space="preserve"> </w:t>
      </w:r>
      <w:r w:rsidR="00F63EB9">
        <w:rPr>
          <w:rFonts w:ascii="Times New Roman" w:eastAsia="Calibri" w:hAnsi="Times New Roman" w:cs="Times New Roman"/>
        </w:rPr>
        <w:t xml:space="preserve">De asemenea, transformarea </w:t>
      </w:r>
      <w:r w:rsidR="002A4B64">
        <w:rPr>
          <w:rFonts w:ascii="Times New Roman" w:eastAsia="Calibri" w:hAnsi="Times New Roman" w:cs="Times New Roman"/>
        </w:rPr>
        <w:t xml:space="preserve">Curții Constituționale și a Înaltei Curți de Casație și Justiție în vectori de </w:t>
      </w:r>
      <w:r w:rsidR="00BE1864">
        <w:rPr>
          <w:rFonts w:ascii="Times New Roman" w:eastAsia="Calibri" w:hAnsi="Times New Roman" w:cs="Times New Roman"/>
        </w:rPr>
        <w:t>revizuire a realităților penale care au constituit fundamentul practicii judiciare din România postrevoluționară, în favoarea infractorilor, în special ai celor cu gulere albe, a închis procesul de indisponibilizare a capabilităților statului de a trage la răspundere penală persoanele care comit infracțiuni.</w:t>
      </w:r>
    </w:p>
    <w:p w14:paraId="7B0E163E" w14:textId="79975E92" w:rsidR="006D6CD3" w:rsidRDefault="006D6CD3" w:rsidP="00C611EF">
      <w:pPr>
        <w:spacing w:line="360" w:lineRule="auto"/>
        <w:ind w:firstLine="720"/>
        <w:jc w:val="both"/>
        <w:rPr>
          <w:rFonts w:ascii="Times New Roman" w:eastAsia="Calibri" w:hAnsi="Times New Roman" w:cs="Times New Roman"/>
        </w:rPr>
      </w:pPr>
      <w:r>
        <w:rPr>
          <w:rFonts w:ascii="Times New Roman" w:eastAsia="Calibri" w:hAnsi="Times New Roman" w:cs="Times New Roman"/>
        </w:rPr>
        <w:t>3. Aspectele care sunt de resortul intern al Ministerului Public țin în special de ordinele</w:t>
      </w:r>
      <w:r w:rsidR="00C611EF">
        <w:rPr>
          <w:rFonts w:ascii="Times New Roman" w:eastAsia="Calibri" w:hAnsi="Times New Roman" w:cs="Times New Roman"/>
        </w:rPr>
        <w:t xml:space="preserve"> </w:t>
      </w:r>
      <w:r>
        <w:rPr>
          <w:rFonts w:ascii="Times New Roman" w:eastAsia="Calibri" w:hAnsi="Times New Roman" w:cs="Times New Roman"/>
        </w:rPr>
        <w:t xml:space="preserve">procurorilor generali. Există mai multe ordine ale Procurorului General, care nu mai sunt de actualitate, dar sunt </w:t>
      </w:r>
      <w:r w:rsidR="00C611EF">
        <w:rPr>
          <w:rFonts w:ascii="Times New Roman" w:eastAsia="Calibri" w:hAnsi="Times New Roman" w:cs="Times New Roman"/>
        </w:rPr>
        <w:t xml:space="preserve">încă în vigoare. De asemenea în ultimii ani 5 au fost adoptate diverse ordine și proceduri care încalcă legea sau constituie o afectare a independenței procurorilor, precum ordinul cadru privind activitatea judiciară sau cel privind </w:t>
      </w:r>
      <w:r w:rsidR="00C611EF" w:rsidRPr="00C611EF">
        <w:rPr>
          <w:rFonts w:ascii="Times New Roman" w:eastAsia="Calibri" w:hAnsi="Times New Roman" w:cs="Times New Roman"/>
        </w:rPr>
        <w:t>implementarea Sistemului</w:t>
      </w:r>
      <w:r w:rsidR="00C611EF">
        <w:rPr>
          <w:rFonts w:ascii="Times New Roman" w:eastAsia="Calibri" w:hAnsi="Times New Roman" w:cs="Times New Roman"/>
        </w:rPr>
        <w:t xml:space="preserve"> </w:t>
      </w:r>
      <w:r w:rsidR="00C611EF" w:rsidRPr="00C611EF">
        <w:rPr>
          <w:rFonts w:ascii="Times New Roman" w:eastAsia="Calibri" w:hAnsi="Times New Roman" w:cs="Times New Roman"/>
        </w:rPr>
        <w:t>Informatic de Management Integrat al Audierilor (SMIA)</w:t>
      </w:r>
      <w:r w:rsidR="00C611EF">
        <w:rPr>
          <w:rFonts w:ascii="Times New Roman" w:eastAsia="Calibri" w:hAnsi="Times New Roman" w:cs="Times New Roman"/>
        </w:rPr>
        <w:t>.</w:t>
      </w:r>
      <w:r w:rsidR="00BE1864">
        <w:rPr>
          <w:rFonts w:ascii="Times New Roman" w:eastAsia="Calibri" w:hAnsi="Times New Roman" w:cs="Times New Roman"/>
        </w:rPr>
        <w:t xml:space="preserve"> Mai mult, standardele și procedurile adoptate în diverse domenii de competența Ministerului Public, nu par să-și fi dovedit utilitatea practică, neaducând un plus-valoare cuantificabil</w:t>
      </w:r>
      <w:r w:rsidR="00EE4434">
        <w:rPr>
          <w:rFonts w:ascii="Times New Roman" w:eastAsia="Calibri" w:hAnsi="Times New Roman" w:cs="Times New Roman"/>
        </w:rPr>
        <w:t>. Mai mult,</w:t>
      </w:r>
      <w:r w:rsidR="00BE1864">
        <w:rPr>
          <w:rFonts w:ascii="Times New Roman" w:eastAsia="Calibri" w:hAnsi="Times New Roman" w:cs="Times New Roman"/>
        </w:rPr>
        <w:t xml:space="preserve"> fetișizarea acestora, pentru a ascunde lipsa de viziune cu privire la direcțiile de acțiune </w:t>
      </w:r>
      <w:r w:rsidR="00EE4434">
        <w:rPr>
          <w:rFonts w:ascii="Times New Roman" w:eastAsia="Calibri" w:hAnsi="Times New Roman" w:cs="Times New Roman"/>
        </w:rPr>
        <w:t>ce trebuie abordate la nivelul sistemului parchetelor, împiedică luarea unor măsuri concrete în vederea abordării eficiente la nivel sistemic a activității de urmărire penală.</w:t>
      </w:r>
    </w:p>
    <w:p w14:paraId="23C495DF" w14:textId="3F13ED9E" w:rsidR="00C611EF" w:rsidRPr="003D09E2" w:rsidRDefault="006D6CD3" w:rsidP="00C611EF">
      <w:pPr>
        <w:spacing w:line="360" w:lineRule="auto"/>
        <w:ind w:firstLine="720"/>
        <w:jc w:val="both"/>
        <w:rPr>
          <w:rFonts w:ascii="Times New Roman" w:eastAsia="Calibri" w:hAnsi="Times New Roman" w:cs="Times New Roman"/>
        </w:rPr>
      </w:pPr>
      <w:r>
        <w:rPr>
          <w:rFonts w:ascii="Times New Roman" w:eastAsia="Calibri" w:hAnsi="Times New Roman" w:cs="Times New Roman"/>
        </w:rPr>
        <w:t xml:space="preserve">4. </w:t>
      </w:r>
      <w:r w:rsidR="00C611EF">
        <w:rPr>
          <w:rFonts w:ascii="Times New Roman" w:eastAsia="Calibri" w:hAnsi="Times New Roman" w:cs="Times New Roman"/>
        </w:rPr>
        <w:t>P</w:t>
      </w:r>
      <w:r w:rsidRPr="003D09E2">
        <w:rPr>
          <w:rFonts w:ascii="Times New Roman" w:eastAsia="Calibri" w:hAnsi="Times New Roman" w:cs="Times New Roman"/>
        </w:rPr>
        <w:t xml:space="preserve">rincipala vulnerabilitate </w:t>
      </w:r>
      <w:r>
        <w:rPr>
          <w:rFonts w:ascii="Times New Roman" w:eastAsia="Calibri" w:hAnsi="Times New Roman" w:cs="Times New Roman"/>
        </w:rPr>
        <w:t>Ministerului Public</w:t>
      </w:r>
      <w:r w:rsidRPr="003D09E2">
        <w:rPr>
          <w:rFonts w:ascii="Times New Roman" w:eastAsia="Calibri" w:hAnsi="Times New Roman" w:cs="Times New Roman"/>
        </w:rPr>
        <w:t xml:space="preserve"> o reprezintă lipsa unei poli</w:t>
      </w:r>
      <w:r>
        <w:rPr>
          <w:rFonts w:ascii="Times New Roman" w:eastAsia="Calibri" w:hAnsi="Times New Roman" w:cs="Times New Roman"/>
        </w:rPr>
        <w:t>ț</w:t>
      </w:r>
      <w:r w:rsidRPr="003D09E2">
        <w:rPr>
          <w:rFonts w:ascii="Times New Roman" w:eastAsia="Calibri" w:hAnsi="Times New Roman" w:cs="Times New Roman"/>
        </w:rPr>
        <w:t xml:space="preserve">ii judiciare </w:t>
      </w:r>
      <w:r w:rsidR="00C611EF">
        <w:rPr>
          <w:rFonts w:ascii="Times New Roman" w:eastAsia="Calibri" w:hAnsi="Times New Roman" w:cs="Times New Roman"/>
        </w:rPr>
        <w:t xml:space="preserve">proprii a Ministerului Public sau a unei poliții </w:t>
      </w:r>
      <w:r>
        <w:rPr>
          <w:rFonts w:ascii="Times New Roman" w:eastAsia="Calibri" w:hAnsi="Times New Roman" w:cs="Times New Roman"/>
        </w:rPr>
        <w:t>dedicate exclusiv anchetelor penale</w:t>
      </w:r>
      <w:r w:rsidRPr="003D09E2">
        <w:rPr>
          <w:rFonts w:ascii="Times New Roman" w:eastAsia="Calibri" w:hAnsi="Times New Roman" w:cs="Times New Roman"/>
        </w:rPr>
        <w:t xml:space="preserve"> </w:t>
      </w:r>
      <w:r>
        <w:rPr>
          <w:rFonts w:ascii="Times New Roman" w:eastAsia="Calibri" w:hAnsi="Times New Roman" w:cs="Times New Roman"/>
        </w:rPr>
        <w:t>ș</w:t>
      </w:r>
      <w:r w:rsidRPr="003D09E2">
        <w:rPr>
          <w:rFonts w:ascii="Times New Roman" w:eastAsia="Calibri" w:hAnsi="Times New Roman" w:cs="Times New Roman"/>
        </w:rPr>
        <w:t xml:space="preserve">i dubla subordonare a corpului de polițiști </w:t>
      </w:r>
      <w:r>
        <w:rPr>
          <w:rFonts w:ascii="Times New Roman" w:eastAsia="Calibri" w:hAnsi="Times New Roman" w:cs="Times New Roman"/>
        </w:rPr>
        <w:t xml:space="preserve"> judiciari</w:t>
      </w:r>
      <w:r w:rsidRPr="003D09E2">
        <w:rPr>
          <w:rFonts w:ascii="Times New Roman" w:eastAsia="Calibri" w:hAnsi="Times New Roman" w:cs="Times New Roman"/>
        </w:rPr>
        <w:t xml:space="preserve">. </w:t>
      </w:r>
      <w:r>
        <w:rPr>
          <w:rFonts w:ascii="Times New Roman" w:eastAsia="Calibri" w:hAnsi="Times New Roman" w:cs="Times New Roman"/>
        </w:rPr>
        <w:t xml:space="preserve">Este notoriu faptul că ultimii ani au adus Poliției Române cea mai grea situație a resurselor umane de după 1990 prin pensionări ale celor mai buni profesioniști din poliție. </w:t>
      </w:r>
      <w:r w:rsidR="00C611EF">
        <w:rPr>
          <w:rFonts w:ascii="Times New Roman" w:eastAsia="Calibri" w:hAnsi="Times New Roman" w:cs="Times New Roman"/>
        </w:rPr>
        <w:t>Consecința politicilor iresponsabile</w:t>
      </w:r>
      <w:r w:rsidR="005368A6">
        <w:rPr>
          <w:rFonts w:ascii="Times New Roman" w:eastAsia="Calibri" w:hAnsi="Times New Roman" w:cs="Times New Roman"/>
        </w:rPr>
        <w:t>, în special după 2017,</w:t>
      </w:r>
      <w:r w:rsidR="00C611EF">
        <w:rPr>
          <w:rFonts w:ascii="Times New Roman" w:eastAsia="Calibri" w:hAnsi="Times New Roman" w:cs="Times New Roman"/>
        </w:rPr>
        <w:t xml:space="preserve"> în domeniul personalului din </w:t>
      </w:r>
      <w:r w:rsidR="005368A6">
        <w:rPr>
          <w:rFonts w:ascii="Times New Roman" w:eastAsia="Calibri" w:hAnsi="Times New Roman" w:cs="Times New Roman"/>
        </w:rPr>
        <w:t>sistemul de</w:t>
      </w:r>
      <w:r w:rsidR="005368A6" w:rsidRPr="005368A6">
        <w:rPr>
          <w:rFonts w:ascii="Times New Roman" w:eastAsia="Calibri" w:hAnsi="Times New Roman" w:cs="Times New Roman"/>
        </w:rPr>
        <w:t xml:space="preserve"> apărare, ordine publica si securitate națională</w:t>
      </w:r>
      <w:r w:rsidR="005368A6">
        <w:rPr>
          <w:rFonts w:ascii="Times New Roman" w:eastAsia="Calibri" w:hAnsi="Times New Roman" w:cs="Times New Roman"/>
        </w:rPr>
        <w:t xml:space="preserve">, a făcut pe de o parte imposibilă dezvoltarea unui corp de organe de cercetare penală speciale, fie în cadrul </w:t>
      </w:r>
      <w:r w:rsidR="005368A6">
        <w:rPr>
          <w:rFonts w:ascii="Times New Roman" w:eastAsia="Calibri" w:hAnsi="Times New Roman" w:cs="Times New Roman"/>
        </w:rPr>
        <w:lastRenderedPageBreak/>
        <w:t xml:space="preserve">jandarmeriei, fie în cadrul poliției militare, după modelul italian, francez sau iberic, iar pe de altă parte a dus la afectarea până la pierdere a memoriei instituționale a poliției naționale cu consecințe deosebit de grave pentru capacitatea de îndeplinire a componentei de investigație penală </w:t>
      </w:r>
      <w:r w:rsidR="00C8609D">
        <w:rPr>
          <w:rFonts w:ascii="Times New Roman" w:eastAsia="Calibri" w:hAnsi="Times New Roman" w:cs="Times New Roman"/>
        </w:rPr>
        <w:t>a actului de justiție.</w:t>
      </w:r>
    </w:p>
    <w:p w14:paraId="419D502E" w14:textId="77777777" w:rsidR="006D6CD3" w:rsidRDefault="006D6CD3" w:rsidP="006D6CD3">
      <w:pPr>
        <w:spacing w:line="360" w:lineRule="auto"/>
        <w:ind w:firstLine="720"/>
        <w:jc w:val="both"/>
        <w:rPr>
          <w:rFonts w:ascii="Times New Roman" w:eastAsia="Calibri" w:hAnsi="Times New Roman" w:cs="Times New Roman"/>
        </w:rPr>
      </w:pPr>
      <w:r w:rsidRPr="003D09E2">
        <w:rPr>
          <w:rFonts w:ascii="Times New Roman" w:eastAsia="Calibri" w:hAnsi="Times New Roman" w:cs="Times New Roman"/>
        </w:rPr>
        <w:t>Numărul insuficient de polițiști, ritmul foarte greoi, lent</w:t>
      </w:r>
      <w:r>
        <w:rPr>
          <w:rFonts w:ascii="Times New Roman" w:eastAsia="Calibri" w:hAnsi="Times New Roman" w:cs="Times New Roman"/>
        </w:rPr>
        <w:t>,</w:t>
      </w:r>
      <w:r w:rsidRPr="003D09E2">
        <w:rPr>
          <w:rFonts w:ascii="Times New Roman" w:eastAsia="Calibri" w:hAnsi="Times New Roman" w:cs="Times New Roman"/>
        </w:rPr>
        <w:t xml:space="preserve"> de acoperire a nevoilor de polițiști </w:t>
      </w:r>
      <w:r>
        <w:rPr>
          <w:rFonts w:ascii="Times New Roman" w:eastAsia="Calibri" w:hAnsi="Times New Roman" w:cs="Times New Roman"/>
        </w:rPr>
        <w:t>î</w:t>
      </w:r>
      <w:r w:rsidRPr="003D09E2">
        <w:rPr>
          <w:rFonts w:ascii="Times New Roman" w:eastAsia="Calibri" w:hAnsi="Times New Roman" w:cs="Times New Roman"/>
        </w:rPr>
        <w:t>n schemele de personal unde au ap</w:t>
      </w:r>
      <w:r>
        <w:rPr>
          <w:rFonts w:ascii="Times New Roman" w:eastAsia="Calibri" w:hAnsi="Times New Roman" w:cs="Times New Roman"/>
        </w:rPr>
        <w:t>ă</w:t>
      </w:r>
      <w:r w:rsidRPr="003D09E2">
        <w:rPr>
          <w:rFonts w:ascii="Times New Roman" w:eastAsia="Calibri" w:hAnsi="Times New Roman" w:cs="Times New Roman"/>
        </w:rPr>
        <w:t>rut caren</w:t>
      </w:r>
      <w:r>
        <w:rPr>
          <w:rFonts w:ascii="Times New Roman" w:eastAsia="Calibri" w:hAnsi="Times New Roman" w:cs="Times New Roman"/>
        </w:rPr>
        <w:t>ț</w:t>
      </w:r>
      <w:r w:rsidRPr="003D09E2">
        <w:rPr>
          <w:rFonts w:ascii="Times New Roman" w:eastAsia="Calibri" w:hAnsi="Times New Roman" w:cs="Times New Roman"/>
        </w:rPr>
        <w:t>e numerice, s</w:t>
      </w:r>
      <w:r>
        <w:rPr>
          <w:rFonts w:ascii="Times New Roman" w:eastAsia="Calibri" w:hAnsi="Times New Roman" w:cs="Times New Roman"/>
        </w:rPr>
        <w:t>istemul de management practicat</w:t>
      </w:r>
      <w:r w:rsidRPr="003D09E2">
        <w:rPr>
          <w:rFonts w:ascii="Times New Roman" w:eastAsia="Calibri" w:hAnsi="Times New Roman" w:cs="Times New Roman"/>
        </w:rPr>
        <w:t xml:space="preserve">, </w:t>
      </w:r>
      <w:r>
        <w:rPr>
          <w:rFonts w:ascii="Times New Roman" w:eastAsia="Calibri" w:hAnsi="Times New Roman" w:cs="Times New Roman"/>
        </w:rPr>
        <w:t>î</w:t>
      </w:r>
      <w:r w:rsidRPr="003D09E2">
        <w:rPr>
          <w:rFonts w:ascii="Times New Roman" w:eastAsia="Calibri" w:hAnsi="Times New Roman" w:cs="Times New Roman"/>
        </w:rPr>
        <w:t xml:space="preserve">n foarte multe cazuri prin împuternicire </w:t>
      </w:r>
      <w:r>
        <w:rPr>
          <w:rFonts w:ascii="Times New Roman" w:eastAsia="Calibri" w:hAnsi="Times New Roman" w:cs="Times New Roman"/>
        </w:rPr>
        <w:t>ș</w:t>
      </w:r>
      <w:r w:rsidRPr="003D09E2">
        <w:rPr>
          <w:rFonts w:ascii="Times New Roman" w:eastAsia="Calibri" w:hAnsi="Times New Roman" w:cs="Times New Roman"/>
        </w:rPr>
        <w:t>i nu prin numire, calitatea inadecvat</w:t>
      </w:r>
      <w:r>
        <w:rPr>
          <w:rFonts w:ascii="Times New Roman" w:eastAsia="Calibri" w:hAnsi="Times New Roman" w:cs="Times New Roman"/>
        </w:rPr>
        <w:t>ă</w:t>
      </w:r>
      <w:r w:rsidRPr="003D09E2">
        <w:rPr>
          <w:rFonts w:ascii="Times New Roman" w:eastAsia="Calibri" w:hAnsi="Times New Roman" w:cs="Times New Roman"/>
        </w:rPr>
        <w:t xml:space="preserve"> a noilor cadre recrutate, lipsa unor specializări adecvate care sa acopere rezonabil </w:t>
      </w:r>
      <w:r>
        <w:rPr>
          <w:rFonts w:ascii="Times New Roman" w:eastAsia="Calibri" w:hAnsi="Times New Roman" w:cs="Times New Roman"/>
        </w:rPr>
        <w:t>noile nevoi</w:t>
      </w:r>
      <w:r w:rsidRPr="003D09E2">
        <w:rPr>
          <w:rFonts w:ascii="Times New Roman" w:eastAsia="Calibri" w:hAnsi="Times New Roman" w:cs="Times New Roman"/>
        </w:rPr>
        <w:t>, starea de demotivare a lucrătorilor de poli</w:t>
      </w:r>
      <w:r>
        <w:rPr>
          <w:rFonts w:ascii="Times New Roman" w:eastAsia="Calibri" w:hAnsi="Times New Roman" w:cs="Times New Roman"/>
        </w:rPr>
        <w:t>ț</w:t>
      </w:r>
      <w:r w:rsidRPr="003D09E2">
        <w:rPr>
          <w:rFonts w:ascii="Times New Roman" w:eastAsia="Calibri" w:hAnsi="Times New Roman" w:cs="Times New Roman"/>
        </w:rPr>
        <w:t xml:space="preserve">ie, deprofesionalizarea </w:t>
      </w:r>
      <w:r>
        <w:rPr>
          <w:rFonts w:ascii="Times New Roman" w:eastAsia="Calibri" w:hAnsi="Times New Roman" w:cs="Times New Roman"/>
        </w:rPr>
        <w:t>ș</w:t>
      </w:r>
      <w:r w:rsidRPr="003D09E2">
        <w:rPr>
          <w:rFonts w:ascii="Times New Roman" w:eastAsia="Calibri" w:hAnsi="Times New Roman" w:cs="Times New Roman"/>
        </w:rPr>
        <w:t xml:space="preserve">i neasumarea unor responsabilități efective sunt aspecte comune </w:t>
      </w:r>
      <w:r>
        <w:rPr>
          <w:rFonts w:ascii="Times New Roman" w:eastAsia="Calibri" w:hAnsi="Times New Roman" w:cs="Times New Roman"/>
        </w:rPr>
        <w:t>constatate în ultimii ani</w:t>
      </w:r>
      <w:r w:rsidRPr="003D09E2">
        <w:rPr>
          <w:rFonts w:ascii="Times New Roman" w:eastAsia="Calibri" w:hAnsi="Times New Roman" w:cs="Times New Roman"/>
        </w:rPr>
        <w:t>.</w:t>
      </w:r>
      <w:r>
        <w:rPr>
          <w:rFonts w:ascii="Times New Roman" w:eastAsia="Calibri" w:hAnsi="Times New Roman" w:cs="Times New Roman"/>
        </w:rPr>
        <w:t xml:space="preserve"> Pe de altă parte, o carență gravă o reprezintă li</w:t>
      </w:r>
      <w:r w:rsidRPr="003D09E2">
        <w:rPr>
          <w:rFonts w:ascii="Times New Roman" w:eastAsia="Calibri" w:hAnsi="Times New Roman" w:cs="Times New Roman"/>
        </w:rPr>
        <w:t>psa sau calitatea precar</w:t>
      </w:r>
      <w:r>
        <w:rPr>
          <w:rFonts w:ascii="Times New Roman" w:eastAsia="Calibri" w:hAnsi="Times New Roman" w:cs="Times New Roman"/>
        </w:rPr>
        <w:t>ă</w:t>
      </w:r>
      <w:r w:rsidRPr="003D09E2">
        <w:rPr>
          <w:rFonts w:ascii="Times New Roman" w:eastAsia="Calibri" w:hAnsi="Times New Roman" w:cs="Times New Roman"/>
        </w:rPr>
        <w:t xml:space="preserve"> a informa</w:t>
      </w:r>
      <w:r>
        <w:rPr>
          <w:rFonts w:ascii="Times New Roman" w:eastAsia="Calibri" w:hAnsi="Times New Roman" w:cs="Times New Roman"/>
        </w:rPr>
        <w:t>ț</w:t>
      </w:r>
      <w:r w:rsidRPr="003D09E2">
        <w:rPr>
          <w:rFonts w:ascii="Times New Roman" w:eastAsia="Calibri" w:hAnsi="Times New Roman" w:cs="Times New Roman"/>
        </w:rPr>
        <w:t>iilor/sesiz</w:t>
      </w:r>
      <w:r>
        <w:rPr>
          <w:rFonts w:ascii="Times New Roman" w:eastAsia="Calibri" w:hAnsi="Times New Roman" w:cs="Times New Roman"/>
        </w:rPr>
        <w:t>ă</w:t>
      </w:r>
      <w:r w:rsidRPr="003D09E2">
        <w:rPr>
          <w:rFonts w:ascii="Times New Roman" w:eastAsia="Calibri" w:hAnsi="Times New Roman" w:cs="Times New Roman"/>
        </w:rPr>
        <w:t>rilor din oficiu transmise de poli</w:t>
      </w:r>
      <w:r>
        <w:rPr>
          <w:rFonts w:ascii="Times New Roman" w:eastAsia="Calibri" w:hAnsi="Times New Roman" w:cs="Times New Roman"/>
        </w:rPr>
        <w:t>ț</w:t>
      </w:r>
      <w:r w:rsidRPr="003D09E2">
        <w:rPr>
          <w:rFonts w:ascii="Times New Roman" w:eastAsia="Calibri" w:hAnsi="Times New Roman" w:cs="Times New Roman"/>
        </w:rPr>
        <w:t xml:space="preserve">ia </w:t>
      </w:r>
      <w:r>
        <w:rPr>
          <w:rFonts w:ascii="Times New Roman" w:eastAsia="Calibri" w:hAnsi="Times New Roman" w:cs="Times New Roman"/>
        </w:rPr>
        <w:t>judiciară sau de ceilalți polițiști, care nu au neapărat aviz de poliție judiciară</w:t>
      </w:r>
      <w:r w:rsidRPr="003D09E2">
        <w:rPr>
          <w:rFonts w:ascii="Times New Roman" w:eastAsia="Calibri" w:hAnsi="Times New Roman" w:cs="Times New Roman"/>
        </w:rPr>
        <w:t>. Un num</w:t>
      </w:r>
      <w:r>
        <w:rPr>
          <w:rFonts w:ascii="Times New Roman" w:eastAsia="Calibri" w:hAnsi="Times New Roman" w:cs="Times New Roman"/>
        </w:rPr>
        <w:t>ă</w:t>
      </w:r>
      <w:r w:rsidRPr="003D09E2">
        <w:rPr>
          <w:rFonts w:ascii="Times New Roman" w:eastAsia="Calibri" w:hAnsi="Times New Roman" w:cs="Times New Roman"/>
        </w:rPr>
        <w:t>r semnificativ</w:t>
      </w:r>
      <w:r>
        <w:rPr>
          <w:rFonts w:ascii="Times New Roman" w:eastAsia="Calibri" w:hAnsi="Times New Roman" w:cs="Times New Roman"/>
        </w:rPr>
        <w:t xml:space="preserve"> de</w:t>
      </w:r>
      <w:r w:rsidRPr="003D09E2">
        <w:rPr>
          <w:rFonts w:ascii="Times New Roman" w:eastAsia="Calibri" w:hAnsi="Times New Roman" w:cs="Times New Roman"/>
        </w:rPr>
        <w:t xml:space="preserve"> </w:t>
      </w:r>
      <w:r>
        <w:rPr>
          <w:rFonts w:ascii="Times New Roman" w:eastAsia="Calibri" w:hAnsi="Times New Roman" w:cs="Times New Roman"/>
        </w:rPr>
        <w:t>parchete</w:t>
      </w:r>
      <w:r w:rsidRPr="003D09E2">
        <w:rPr>
          <w:rFonts w:ascii="Times New Roman" w:eastAsia="Calibri" w:hAnsi="Times New Roman" w:cs="Times New Roman"/>
        </w:rPr>
        <w:t xml:space="preserve"> au evaluat la rândul lor cont</w:t>
      </w:r>
      <w:r>
        <w:rPr>
          <w:rFonts w:ascii="Times New Roman" w:eastAsia="Calibri" w:hAnsi="Times New Roman" w:cs="Times New Roman"/>
        </w:rPr>
        <w:t>ribuția precară a structurilor</w:t>
      </w:r>
      <w:r w:rsidRPr="003D09E2">
        <w:rPr>
          <w:rFonts w:ascii="Times New Roman" w:eastAsia="Calibri" w:hAnsi="Times New Roman" w:cs="Times New Roman"/>
        </w:rPr>
        <w:t xml:space="preserve"> de poli</w:t>
      </w:r>
      <w:r>
        <w:rPr>
          <w:rFonts w:ascii="Times New Roman" w:eastAsia="Calibri" w:hAnsi="Times New Roman" w:cs="Times New Roman"/>
        </w:rPr>
        <w:t>ț</w:t>
      </w:r>
      <w:r w:rsidRPr="003D09E2">
        <w:rPr>
          <w:rFonts w:ascii="Times New Roman" w:eastAsia="Calibri" w:hAnsi="Times New Roman" w:cs="Times New Roman"/>
        </w:rPr>
        <w:t xml:space="preserve">ie </w:t>
      </w:r>
      <w:r>
        <w:rPr>
          <w:rFonts w:ascii="Times New Roman" w:eastAsia="Calibri" w:hAnsi="Times New Roman" w:cs="Times New Roman"/>
        </w:rPr>
        <w:t>î</w:t>
      </w:r>
      <w:r w:rsidRPr="003D09E2">
        <w:rPr>
          <w:rFonts w:ascii="Times New Roman" w:eastAsia="Calibri" w:hAnsi="Times New Roman" w:cs="Times New Roman"/>
        </w:rPr>
        <w:t>n furnizarea unor p</w:t>
      </w:r>
      <w:r>
        <w:rPr>
          <w:rFonts w:ascii="Times New Roman" w:eastAsia="Calibri" w:hAnsi="Times New Roman" w:cs="Times New Roman"/>
        </w:rPr>
        <w:t xml:space="preserve">roduse de informații prelucrate. Lipsa informațiilor a dus, în timp, la </w:t>
      </w:r>
      <w:r w:rsidRPr="003D09E2">
        <w:rPr>
          <w:rFonts w:ascii="Times New Roman" w:eastAsia="Calibri" w:hAnsi="Times New Roman" w:cs="Times New Roman"/>
        </w:rPr>
        <w:t>vulnerabili</w:t>
      </w:r>
      <w:r>
        <w:rPr>
          <w:rFonts w:ascii="Times New Roman" w:eastAsia="Calibri" w:hAnsi="Times New Roman" w:cs="Times New Roman"/>
        </w:rPr>
        <w:t>zarea unor zone</w:t>
      </w:r>
      <w:r w:rsidRPr="003D09E2">
        <w:rPr>
          <w:rFonts w:ascii="Times New Roman" w:eastAsia="Calibri" w:hAnsi="Times New Roman" w:cs="Times New Roman"/>
        </w:rPr>
        <w:t xml:space="preserve"> </w:t>
      </w:r>
      <w:r>
        <w:rPr>
          <w:rFonts w:ascii="Times New Roman" w:eastAsia="Calibri" w:hAnsi="Times New Roman" w:cs="Times New Roman"/>
        </w:rPr>
        <w:t>cum ar fi frontiera de est și cea de nord.</w:t>
      </w:r>
    </w:p>
    <w:p w14:paraId="4B19CC4D" w14:textId="77777777" w:rsidR="006D6CD3" w:rsidRDefault="006D6CD3" w:rsidP="006D6CD3">
      <w:pPr>
        <w:spacing w:line="360" w:lineRule="auto"/>
        <w:ind w:firstLine="720"/>
        <w:jc w:val="both"/>
        <w:rPr>
          <w:rFonts w:ascii="Times New Roman" w:eastAsia="Calibri" w:hAnsi="Times New Roman" w:cs="Times New Roman"/>
        </w:rPr>
      </w:pPr>
      <w:r>
        <w:rPr>
          <w:rFonts w:ascii="Times New Roman" w:eastAsia="Calibri" w:hAnsi="Times New Roman" w:cs="Times New Roman"/>
        </w:rPr>
        <w:t>Locul poliției judiciare dedicată activităților judiciare (conform denumirii) a suscitat discuții de o mare perioadă de timp, refuzul recurent al Ministerului de interne de a crea acea structură dedicată sau chiar de a o muta în subordinea Procurorului General al PÎCCJ (sau a Ministrului justiției) fiind contrazis de singurul articol din Constituție care definește activitatea poliției judiciare – art. 132. Conducerea și supravegherea activității poliției judiciare de către procuror nu poate avea loc decât în interiorul sistemului judiciar. Orice altă abordare a acestei chestiuni este neconstituțională.</w:t>
      </w:r>
    </w:p>
    <w:p w14:paraId="37BF8CC6" w14:textId="736E36E2" w:rsidR="006D6CD3" w:rsidRDefault="006D6CD3" w:rsidP="006D6CD3">
      <w:pPr>
        <w:spacing w:line="360" w:lineRule="auto"/>
        <w:ind w:firstLine="720"/>
        <w:jc w:val="both"/>
        <w:rPr>
          <w:rFonts w:ascii="Times New Roman" w:eastAsia="Calibri" w:hAnsi="Times New Roman" w:cs="Times New Roman"/>
        </w:rPr>
      </w:pPr>
      <w:r>
        <w:rPr>
          <w:rFonts w:ascii="Times New Roman" w:eastAsia="Calibri" w:hAnsi="Times New Roman" w:cs="Times New Roman"/>
        </w:rPr>
        <w:t xml:space="preserve">5. </w:t>
      </w:r>
      <w:r w:rsidRPr="00AE3A60">
        <w:rPr>
          <w:rFonts w:ascii="Times New Roman" w:eastAsia="Calibri" w:hAnsi="Times New Roman" w:cs="Times New Roman"/>
        </w:rPr>
        <w:t>De-a lungul celor 1</w:t>
      </w:r>
      <w:r w:rsidR="00C2212D">
        <w:rPr>
          <w:rFonts w:ascii="Times New Roman" w:eastAsia="Calibri" w:hAnsi="Times New Roman" w:cs="Times New Roman"/>
        </w:rPr>
        <w:t>8</w:t>
      </w:r>
      <w:r w:rsidRPr="00AE3A60">
        <w:rPr>
          <w:rFonts w:ascii="Times New Roman" w:eastAsia="Calibri" w:hAnsi="Times New Roman" w:cs="Times New Roman"/>
        </w:rPr>
        <w:t xml:space="preserve"> ani de monitorizare, recomandările principale ale e</w:t>
      </w:r>
      <w:r>
        <w:rPr>
          <w:rFonts w:ascii="Times New Roman" w:eastAsia="Calibri" w:hAnsi="Times New Roman" w:cs="Times New Roman"/>
        </w:rPr>
        <w:t>xperților au fost cele privind popularea și restructurarea</w:t>
      </w:r>
      <w:r w:rsidRPr="00AE3A60">
        <w:rPr>
          <w:rFonts w:ascii="Times New Roman" w:eastAsia="Calibri" w:hAnsi="Times New Roman" w:cs="Times New Roman"/>
        </w:rPr>
        <w:t xml:space="preserve"> parchetelor</w:t>
      </w:r>
      <w:r>
        <w:rPr>
          <w:rFonts w:ascii="Times New Roman" w:eastAsia="Calibri" w:hAnsi="Times New Roman" w:cs="Times New Roman"/>
        </w:rPr>
        <w:t>,</w:t>
      </w:r>
      <w:r w:rsidRPr="00AE3A60">
        <w:rPr>
          <w:rFonts w:ascii="Times New Roman" w:eastAsia="Calibri" w:hAnsi="Times New Roman" w:cs="Times New Roman"/>
        </w:rPr>
        <w:t xml:space="preserve"> </w:t>
      </w:r>
      <w:r>
        <w:rPr>
          <w:rFonts w:ascii="Times New Roman" w:eastAsia="Calibri" w:hAnsi="Times New Roman" w:cs="Times New Roman"/>
        </w:rPr>
        <w:t>în sensul creării</w:t>
      </w:r>
      <w:r w:rsidRPr="00AE3A60">
        <w:rPr>
          <w:rFonts w:ascii="Times New Roman" w:eastAsia="Calibri" w:hAnsi="Times New Roman" w:cs="Times New Roman"/>
        </w:rPr>
        <w:t xml:space="preserve"> echilibrului dintre numărul de angajați și volumul de muncă.</w:t>
      </w:r>
      <w:r>
        <w:rPr>
          <w:rFonts w:ascii="Times New Roman" w:eastAsia="Calibri" w:hAnsi="Times New Roman" w:cs="Times New Roman"/>
        </w:rPr>
        <w:t xml:space="preserve"> În anul 20</w:t>
      </w:r>
      <w:r w:rsidR="00C2212D">
        <w:rPr>
          <w:rFonts w:ascii="Times New Roman" w:eastAsia="Calibri" w:hAnsi="Times New Roman" w:cs="Times New Roman"/>
        </w:rPr>
        <w:t>24</w:t>
      </w:r>
      <w:r w:rsidRPr="00AE3A60">
        <w:rPr>
          <w:rFonts w:ascii="Times New Roman" w:eastAsia="Calibri" w:hAnsi="Times New Roman" w:cs="Times New Roman"/>
        </w:rPr>
        <w:t xml:space="preserve"> au fost înregistrate pe rolul parchetelor </w:t>
      </w:r>
      <w:r w:rsidR="00C2212D" w:rsidRPr="00C2212D">
        <w:rPr>
          <w:rFonts w:ascii="Times New Roman" w:eastAsia="Calibri" w:hAnsi="Times New Roman" w:cs="Times New Roman"/>
        </w:rPr>
        <w:t xml:space="preserve">1.788.805 </w:t>
      </w:r>
      <w:r>
        <w:rPr>
          <w:rFonts w:ascii="Times New Roman" w:eastAsia="Calibri" w:hAnsi="Times New Roman" w:cs="Times New Roman"/>
        </w:rPr>
        <w:t>dosare penale</w:t>
      </w:r>
      <w:r w:rsidR="00C2212D">
        <w:rPr>
          <w:rFonts w:ascii="Times New Roman" w:eastAsia="Calibri" w:hAnsi="Times New Roman" w:cs="Times New Roman"/>
        </w:rPr>
        <w:t xml:space="preserve"> (în ultimii 8 ani menținându-se relativ constant)</w:t>
      </w:r>
      <w:r>
        <w:rPr>
          <w:rFonts w:ascii="Times New Roman" w:eastAsia="Calibri" w:hAnsi="Times New Roman" w:cs="Times New Roman"/>
        </w:rPr>
        <w:t>, cu 6</w:t>
      </w:r>
      <w:r w:rsidR="00C2212D">
        <w:rPr>
          <w:rFonts w:ascii="Times New Roman" w:eastAsia="Calibri" w:hAnsi="Times New Roman" w:cs="Times New Roman"/>
        </w:rPr>
        <w:t>5</w:t>
      </w:r>
      <w:r w:rsidRPr="00AE3A60">
        <w:rPr>
          <w:rFonts w:ascii="Times New Roman" w:eastAsia="Calibri" w:hAnsi="Times New Roman" w:cs="Times New Roman"/>
        </w:rPr>
        <w:t>% mai mult față de anul 2007</w:t>
      </w:r>
      <w:r w:rsidR="00C2212D">
        <w:rPr>
          <w:rFonts w:ascii="Times New Roman" w:eastAsia="Calibri" w:hAnsi="Times New Roman" w:cs="Times New Roman"/>
        </w:rPr>
        <w:t xml:space="preserve">, </w:t>
      </w:r>
      <w:r w:rsidRPr="00AE3A60">
        <w:rPr>
          <w:rFonts w:ascii="Times New Roman" w:eastAsia="Calibri" w:hAnsi="Times New Roman" w:cs="Times New Roman"/>
        </w:rPr>
        <w:t>în condițiile</w:t>
      </w:r>
      <w:r>
        <w:rPr>
          <w:rFonts w:ascii="Times New Roman" w:eastAsia="Calibri" w:hAnsi="Times New Roman" w:cs="Times New Roman"/>
        </w:rPr>
        <w:t xml:space="preserve"> în care numărul de procurori este aproximativ </w:t>
      </w:r>
      <w:r w:rsidRPr="00AE3A60">
        <w:rPr>
          <w:rFonts w:ascii="Times New Roman" w:eastAsia="Calibri" w:hAnsi="Times New Roman" w:cs="Times New Roman"/>
        </w:rPr>
        <w:t xml:space="preserve">același. Deși numărul dosarelor soluționate de procurori a crescut, a crescut </w:t>
      </w:r>
      <w:r w:rsidRPr="00D67A20">
        <w:rPr>
          <w:rFonts w:ascii="Times New Roman" w:eastAsia="Calibri" w:hAnsi="Times New Roman" w:cs="Times New Roman"/>
        </w:rPr>
        <w:t>continuu și numărul dosarelor rămase nesoluționate. Proporțional a crescut și numărul dosarelor vechi.</w:t>
      </w:r>
      <w:r w:rsidRPr="00D67A20">
        <w:t xml:space="preserve"> </w:t>
      </w:r>
      <w:r w:rsidRPr="00D67A20">
        <w:rPr>
          <w:rFonts w:ascii="Times New Roman" w:eastAsia="Calibri" w:hAnsi="Times New Roman" w:cs="Times New Roman"/>
        </w:rPr>
        <w:t xml:space="preserve"> Deși aceste discuții nu sunt noi și constituie de mulți ani motive de nemulțumire a celei mai mari părți  a procurorilor, volumul de muncă este  în continuare repartizat disproporționat atât între diferitele grade de jurisdicție, cum ar fi</w:t>
      </w:r>
      <w:r>
        <w:rPr>
          <w:rFonts w:ascii="Times New Roman" w:eastAsia="Calibri" w:hAnsi="Times New Roman" w:cs="Times New Roman"/>
        </w:rPr>
        <w:t xml:space="preserve"> între</w:t>
      </w:r>
      <w:r w:rsidRPr="00D67A20">
        <w:rPr>
          <w:rFonts w:ascii="Times New Roman" w:eastAsia="Calibri" w:hAnsi="Times New Roman" w:cs="Times New Roman"/>
        </w:rPr>
        <w:t xml:space="preserve"> parchete</w:t>
      </w:r>
      <w:r>
        <w:rPr>
          <w:rFonts w:ascii="Times New Roman" w:eastAsia="Calibri" w:hAnsi="Times New Roman" w:cs="Times New Roman"/>
        </w:rPr>
        <w:t>le</w:t>
      </w:r>
      <w:r w:rsidRPr="00D67A20">
        <w:rPr>
          <w:rFonts w:ascii="Times New Roman" w:eastAsia="Calibri" w:hAnsi="Times New Roman" w:cs="Times New Roman"/>
        </w:rPr>
        <w:t xml:space="preserve"> locale și parchete</w:t>
      </w:r>
      <w:r>
        <w:rPr>
          <w:rFonts w:ascii="Times New Roman" w:eastAsia="Calibri" w:hAnsi="Times New Roman" w:cs="Times New Roman"/>
        </w:rPr>
        <w:t>le</w:t>
      </w:r>
      <w:r w:rsidRPr="00D67A20">
        <w:rPr>
          <w:rFonts w:ascii="Times New Roman" w:eastAsia="Calibri" w:hAnsi="Times New Roman" w:cs="Times New Roman"/>
        </w:rPr>
        <w:t xml:space="preserve"> de pe lâng</w:t>
      </w:r>
      <w:r>
        <w:rPr>
          <w:rFonts w:ascii="Times New Roman" w:eastAsia="Calibri" w:hAnsi="Times New Roman" w:cs="Times New Roman"/>
        </w:rPr>
        <w:t>ă</w:t>
      </w:r>
      <w:r w:rsidRPr="00D67A20">
        <w:rPr>
          <w:rFonts w:ascii="Times New Roman" w:eastAsia="Calibri" w:hAnsi="Times New Roman" w:cs="Times New Roman"/>
        </w:rPr>
        <w:t xml:space="preserve"> curți de apel, cât și în cadrul aceluiași grad. Există, astfel, unități de parchet de pe lângă judecătorie în care un procuror are repartizate și 2000 de dosare anual și există altele în care un procuror are de </w:t>
      </w:r>
      <w:r w:rsidRPr="00D67A20">
        <w:rPr>
          <w:rFonts w:ascii="Times New Roman" w:eastAsia="Calibri" w:hAnsi="Times New Roman" w:cs="Times New Roman"/>
        </w:rPr>
        <w:lastRenderedPageBreak/>
        <w:t xml:space="preserve">soluționat într-un an </w:t>
      </w:r>
      <w:r>
        <w:rPr>
          <w:rFonts w:ascii="Times New Roman" w:eastAsia="Calibri" w:hAnsi="Times New Roman" w:cs="Times New Roman"/>
        </w:rPr>
        <w:t>sub</w:t>
      </w:r>
      <w:r w:rsidR="00C2212D" w:rsidRPr="00C2212D">
        <w:rPr>
          <w:rFonts w:ascii="Times New Roman" w:eastAsia="Calibri" w:hAnsi="Times New Roman" w:cs="Times New Roman"/>
          <w:b/>
          <w:color w:val="C00000"/>
        </w:rPr>
        <w:t xml:space="preserve"> </w:t>
      </w:r>
      <w:r w:rsidRPr="00D67A20">
        <w:rPr>
          <w:rFonts w:ascii="Times New Roman" w:eastAsia="Calibri" w:hAnsi="Times New Roman" w:cs="Times New Roman"/>
        </w:rPr>
        <w:t>500 de dosare.</w:t>
      </w:r>
      <w:r w:rsidR="00C2212D">
        <w:rPr>
          <w:rFonts w:ascii="Times New Roman" w:eastAsia="Calibri" w:hAnsi="Times New Roman" w:cs="Times New Roman"/>
        </w:rPr>
        <w:t xml:space="preserve"> De asemenea, în cursul anului 2023, la Parchetul Militar de pe lângă Tribunalul Militar București, </w:t>
      </w:r>
      <w:r w:rsidR="00E103B8">
        <w:rPr>
          <w:rFonts w:ascii="Times New Roman" w:eastAsia="Calibri" w:hAnsi="Times New Roman" w:cs="Times New Roman"/>
        </w:rPr>
        <w:t xml:space="preserve">fiecare procuror a avut aproximativ 450 de dosare în urmărire penală proprie, comparativ cu încărcătura pe întreg parchetul a altor structuri similare, Secția Parchetelor Militare deținând recordul negativ cu mai puțin de 10 dosare soluționate în anul 2025, dosare, care cu o singură excepție, au avut grad de dificultate 0. </w:t>
      </w:r>
      <w:r w:rsidRPr="00D67A20">
        <w:rPr>
          <w:rFonts w:ascii="Times New Roman" w:eastAsia="Calibri" w:hAnsi="Times New Roman" w:cs="Times New Roman"/>
        </w:rPr>
        <w:t>Creșterea  în fiecare an a numărului de dosare</w:t>
      </w:r>
      <w:r>
        <w:rPr>
          <w:rFonts w:ascii="Times New Roman" w:eastAsia="Calibri" w:hAnsi="Times New Roman" w:cs="Times New Roman"/>
        </w:rPr>
        <w:t xml:space="preserve"> la unitățile mari de parchet se explică </w:t>
      </w:r>
      <w:r w:rsidRPr="00D67A20">
        <w:rPr>
          <w:rFonts w:ascii="Times New Roman" w:eastAsia="Calibri" w:hAnsi="Times New Roman" w:cs="Times New Roman"/>
        </w:rPr>
        <w:t>prin faptul că resursele um</w:t>
      </w:r>
      <w:r>
        <w:rPr>
          <w:rFonts w:ascii="Times New Roman" w:eastAsia="Calibri" w:hAnsi="Times New Roman" w:cs="Times New Roman"/>
        </w:rPr>
        <w:t>ane nu sunt uniform repartizate, motivele fiind dintre cele mai diverse, de la faptul că orașele mici sunt neatractive, iar orașele mari, cu multă populație, sunt zone criminogene.</w:t>
      </w:r>
      <w:r w:rsidR="00C03474">
        <w:rPr>
          <w:rFonts w:ascii="Times New Roman" w:eastAsia="Calibri" w:hAnsi="Times New Roman" w:cs="Times New Roman"/>
        </w:rPr>
        <w:t xml:space="preserve"> Mai mult, deși față de momentul aderării la Uniunea Europeană, populația care locuiește efectiv pe teritoriul național a scăzut semnificativ, cu aproximativ 20%, numărul de cauze penale aflate pe rolul parchetelor a crescut, în aceeași perioadă de timp cu peste 60%, ceea ce necesită o analiză mai profundă a fenomenului. </w:t>
      </w:r>
      <w:r w:rsidR="001B1DA4">
        <w:rPr>
          <w:rFonts w:ascii="Times New Roman" w:eastAsia="Calibri" w:hAnsi="Times New Roman" w:cs="Times New Roman"/>
        </w:rPr>
        <w:t>Actuala schemă de personal, cu privire la procurori nu este sustenabilă și realistă în condițiile scăderii demografice și a reorientării noilor generații către profesii tehnice sau liberale, ceea ce scade dramatic bazinul de recrutare și impune necesitatea unei reforme ample atât structurală cât și la nivelul politicii de resurse umane.</w:t>
      </w:r>
    </w:p>
    <w:p w14:paraId="6E520645" w14:textId="23817DCE" w:rsidR="006D6CD3" w:rsidRDefault="006D6CD3" w:rsidP="006D6CD3">
      <w:pPr>
        <w:spacing w:line="360" w:lineRule="auto"/>
        <w:ind w:firstLine="720"/>
        <w:jc w:val="both"/>
        <w:rPr>
          <w:rFonts w:ascii="Times New Roman" w:eastAsia="Calibri" w:hAnsi="Times New Roman" w:cs="Times New Roman"/>
        </w:rPr>
      </w:pPr>
      <w:r>
        <w:rPr>
          <w:rFonts w:ascii="Times New Roman" w:eastAsia="Calibri" w:hAnsi="Times New Roman" w:cs="Times New Roman"/>
        </w:rPr>
        <w:t>6.</w:t>
      </w:r>
      <w:r w:rsidRPr="00EE2FBD">
        <w:t xml:space="preserve"> </w:t>
      </w:r>
      <w:r>
        <w:rPr>
          <w:rFonts w:ascii="Times New Roman" w:eastAsia="Calibri" w:hAnsi="Times New Roman" w:cs="Times New Roman"/>
        </w:rPr>
        <w:t>D</w:t>
      </w:r>
      <w:r w:rsidR="002005DC">
        <w:rPr>
          <w:rFonts w:ascii="Times New Roman" w:eastAsia="Calibri" w:hAnsi="Times New Roman" w:cs="Times New Roman"/>
        </w:rPr>
        <w:t>intre</w:t>
      </w:r>
      <w:r>
        <w:rPr>
          <w:rFonts w:ascii="Times New Roman" w:eastAsia="Calibri" w:hAnsi="Times New Roman" w:cs="Times New Roman"/>
        </w:rPr>
        <w:t xml:space="preserve"> deficiențele logistice sau de buget, consider că cele mai importante lipsuri ar fi create de i</w:t>
      </w:r>
      <w:r w:rsidRPr="00EE2FBD">
        <w:rPr>
          <w:rFonts w:ascii="Times New Roman" w:eastAsia="Calibri" w:hAnsi="Times New Roman" w:cs="Times New Roman"/>
        </w:rPr>
        <w:t>nsuficienta spa</w:t>
      </w:r>
      <w:r>
        <w:rPr>
          <w:rFonts w:ascii="Times New Roman" w:eastAsia="Calibri" w:hAnsi="Times New Roman" w:cs="Times New Roman"/>
        </w:rPr>
        <w:t>ț</w:t>
      </w:r>
      <w:r w:rsidRPr="00EE2FBD">
        <w:rPr>
          <w:rFonts w:ascii="Times New Roman" w:eastAsia="Calibri" w:hAnsi="Times New Roman" w:cs="Times New Roman"/>
        </w:rPr>
        <w:t>iilor de birouri pentru procurori, grefieri</w:t>
      </w:r>
      <w:r w:rsidRPr="00D739A9">
        <w:rPr>
          <w:rFonts w:ascii="Times New Roman" w:eastAsia="Calibri" w:hAnsi="Times New Roman" w:cs="Times New Roman"/>
          <w:b/>
        </w:rPr>
        <w:t xml:space="preserve">, </w:t>
      </w:r>
      <w:r w:rsidRPr="00D739A9">
        <w:rPr>
          <w:rFonts w:ascii="Times New Roman" w:eastAsia="Calibri" w:hAnsi="Times New Roman" w:cs="Times New Roman"/>
        </w:rPr>
        <w:t xml:space="preserve">celălalt </w:t>
      </w:r>
      <w:r w:rsidRPr="00EE2FBD">
        <w:rPr>
          <w:rFonts w:ascii="Times New Roman" w:eastAsia="Calibri" w:hAnsi="Times New Roman" w:cs="Times New Roman"/>
        </w:rPr>
        <w:t>personal auxiliar de specialitate, compartimente de documente clasificate sau arhiv</w:t>
      </w:r>
      <w:r>
        <w:rPr>
          <w:rFonts w:ascii="Times New Roman" w:eastAsia="Calibri" w:hAnsi="Times New Roman" w:cs="Times New Roman"/>
        </w:rPr>
        <w:t>ă</w:t>
      </w:r>
      <w:r w:rsidRPr="00EE2FBD">
        <w:rPr>
          <w:rFonts w:ascii="Times New Roman" w:eastAsia="Calibri" w:hAnsi="Times New Roman" w:cs="Times New Roman"/>
        </w:rPr>
        <w:t xml:space="preserve">, depozitarea corpurilor delicte </w:t>
      </w:r>
      <w:r>
        <w:rPr>
          <w:rFonts w:ascii="Times New Roman" w:eastAsia="Calibri" w:hAnsi="Times New Roman" w:cs="Times New Roman"/>
        </w:rPr>
        <w:t xml:space="preserve">la cele mai multe dintre parchetele din țară. </w:t>
      </w:r>
    </w:p>
    <w:p w14:paraId="0CC9E26D" w14:textId="741209E0" w:rsidR="006D6CD3" w:rsidRPr="00D24BA2" w:rsidRDefault="006D6CD3" w:rsidP="006D6CD3">
      <w:pPr>
        <w:spacing w:line="360" w:lineRule="auto"/>
        <w:ind w:firstLine="720"/>
        <w:jc w:val="both"/>
        <w:rPr>
          <w:rFonts w:ascii="Times New Roman" w:eastAsia="Calibri" w:hAnsi="Times New Roman" w:cs="Times New Roman"/>
        </w:rPr>
      </w:pPr>
      <w:r>
        <w:rPr>
          <w:rFonts w:ascii="Times New Roman" w:eastAsia="Calibri" w:hAnsi="Times New Roman" w:cs="Times New Roman"/>
        </w:rPr>
        <w:t xml:space="preserve">7.  În consonanță cu vulnerabilitățile enumerate </w:t>
      </w:r>
      <w:r w:rsidRPr="00D24BA2">
        <w:rPr>
          <w:rFonts w:ascii="Times New Roman" w:eastAsia="Calibri" w:hAnsi="Times New Roman" w:cs="Times New Roman"/>
          <w:i/>
        </w:rPr>
        <w:t>supra</w:t>
      </w:r>
      <w:r>
        <w:rPr>
          <w:rFonts w:ascii="Times New Roman" w:eastAsia="Calibri" w:hAnsi="Times New Roman" w:cs="Times New Roman"/>
        </w:rPr>
        <w:t>, se adaugă</w:t>
      </w:r>
      <w:r w:rsidRPr="00D24BA2">
        <w:rPr>
          <w:rFonts w:ascii="Times New Roman" w:eastAsia="Calibri" w:hAnsi="Times New Roman" w:cs="Times New Roman"/>
        </w:rPr>
        <w:t xml:space="preserve"> lipsa</w:t>
      </w:r>
      <w:r w:rsidR="000922DD">
        <w:rPr>
          <w:rFonts w:ascii="Times New Roman" w:eastAsia="Calibri" w:hAnsi="Times New Roman" w:cs="Times New Roman"/>
        </w:rPr>
        <w:t xml:space="preserve"> hardware-ului și a</w:t>
      </w:r>
      <w:r w:rsidRPr="00D24BA2">
        <w:rPr>
          <w:rFonts w:ascii="Times New Roman" w:eastAsia="Calibri" w:hAnsi="Times New Roman" w:cs="Times New Roman"/>
        </w:rPr>
        <w:t xml:space="preserve"> softurilor adecvate de facilitare a accesului la dispozitivele electronice</w:t>
      </w:r>
      <w:r w:rsidR="000922DD">
        <w:rPr>
          <w:rFonts w:ascii="Times New Roman" w:eastAsia="Calibri" w:hAnsi="Times New Roman" w:cs="Times New Roman"/>
        </w:rPr>
        <w:t xml:space="preserve"> comunicare sau </w:t>
      </w:r>
      <w:r w:rsidRPr="00D24BA2">
        <w:rPr>
          <w:rFonts w:ascii="Times New Roman" w:eastAsia="Calibri" w:hAnsi="Times New Roman" w:cs="Times New Roman"/>
        </w:rPr>
        <w:t xml:space="preserve"> de stocare, lipsa aplicațiilor IT de recunoaștere faciala </w:t>
      </w:r>
      <w:r>
        <w:rPr>
          <w:rFonts w:ascii="Times New Roman" w:eastAsia="Calibri" w:hAnsi="Times New Roman" w:cs="Times New Roman"/>
        </w:rPr>
        <w:t xml:space="preserve"> sau a altor traking-uri care sunt comune în logistica parchetelor/poliției din țările europene.</w:t>
      </w:r>
    </w:p>
    <w:p w14:paraId="38001F41" w14:textId="77777777" w:rsidR="006D6CD3" w:rsidRDefault="006D6CD3" w:rsidP="006D6CD3">
      <w:pPr>
        <w:spacing w:line="360" w:lineRule="auto"/>
        <w:ind w:firstLine="720"/>
        <w:jc w:val="both"/>
        <w:rPr>
          <w:rFonts w:ascii="Times New Roman" w:eastAsia="Calibri" w:hAnsi="Times New Roman" w:cs="Times New Roman"/>
        </w:rPr>
      </w:pPr>
      <w:r>
        <w:rPr>
          <w:rFonts w:ascii="Times New Roman" w:eastAsia="Calibri" w:hAnsi="Times New Roman" w:cs="Times New Roman"/>
        </w:rPr>
        <w:t>Pe de altă parte,</w:t>
      </w:r>
      <w:r w:rsidRPr="00D24BA2">
        <w:rPr>
          <w:rFonts w:ascii="Times New Roman" w:eastAsia="Calibri" w:hAnsi="Times New Roman" w:cs="Times New Roman"/>
        </w:rPr>
        <w:t xml:space="preserve"> persoanele cercetate utilizează rețele de socializare sau aplicații de comunicare prin </w:t>
      </w:r>
      <w:r>
        <w:rPr>
          <w:rFonts w:ascii="Times New Roman" w:eastAsia="Calibri" w:hAnsi="Times New Roman" w:cs="Times New Roman"/>
        </w:rPr>
        <w:t>i</w:t>
      </w:r>
      <w:r w:rsidRPr="00D24BA2">
        <w:rPr>
          <w:rFonts w:ascii="Times New Roman" w:eastAsia="Calibri" w:hAnsi="Times New Roman" w:cs="Times New Roman"/>
        </w:rPr>
        <w:t>nternet, a căror interceptare conduce doar la obținerea uno</w:t>
      </w:r>
      <w:r>
        <w:rPr>
          <w:rFonts w:ascii="Times New Roman" w:eastAsia="Calibri" w:hAnsi="Times New Roman" w:cs="Times New Roman"/>
        </w:rPr>
        <w:t>r date informatice criptate,</w:t>
      </w:r>
      <w:r w:rsidRPr="00D24BA2">
        <w:rPr>
          <w:rFonts w:ascii="Times New Roman" w:eastAsia="Calibri" w:hAnsi="Times New Roman" w:cs="Times New Roman"/>
        </w:rPr>
        <w:t xml:space="preserve"> r</w:t>
      </w:r>
      <w:r>
        <w:rPr>
          <w:rFonts w:ascii="Times New Roman" w:eastAsia="Calibri" w:hAnsi="Times New Roman" w:cs="Times New Roman"/>
        </w:rPr>
        <w:t>ezultatul decriptării acestora fiind,</w:t>
      </w:r>
      <w:r w:rsidRPr="00D24BA2">
        <w:rPr>
          <w:rFonts w:ascii="Times New Roman" w:eastAsia="Calibri" w:hAnsi="Times New Roman" w:cs="Times New Roman"/>
        </w:rPr>
        <w:t xml:space="preserve"> de regulă</w:t>
      </w:r>
      <w:r>
        <w:rPr>
          <w:rFonts w:ascii="Times New Roman" w:eastAsia="Calibri" w:hAnsi="Times New Roman" w:cs="Times New Roman"/>
        </w:rPr>
        <w:t>,</w:t>
      </w:r>
      <w:r w:rsidRPr="00D24BA2">
        <w:rPr>
          <w:rFonts w:ascii="Times New Roman" w:eastAsia="Calibri" w:hAnsi="Times New Roman" w:cs="Times New Roman"/>
        </w:rPr>
        <w:t xml:space="preserve"> fără </w:t>
      </w:r>
      <w:r>
        <w:rPr>
          <w:rFonts w:ascii="Times New Roman" w:eastAsia="Calibri" w:hAnsi="Times New Roman" w:cs="Times New Roman"/>
        </w:rPr>
        <w:t>relevanță în cauză.</w:t>
      </w:r>
      <w:r w:rsidRPr="00D24BA2">
        <w:rPr>
          <w:rFonts w:ascii="Times New Roman" w:eastAsia="Calibri" w:hAnsi="Times New Roman" w:cs="Times New Roman"/>
        </w:rPr>
        <w:t xml:space="preserve"> În acest context, se impune cât mai repede achiziționarea tehnicii </w:t>
      </w:r>
      <w:r>
        <w:rPr>
          <w:rFonts w:ascii="Times New Roman" w:eastAsia="Calibri" w:hAnsi="Times New Roman" w:cs="Times New Roman"/>
        </w:rPr>
        <w:t>și</w:t>
      </w:r>
      <w:r w:rsidRPr="00D24BA2">
        <w:rPr>
          <w:rFonts w:ascii="Times New Roman" w:eastAsia="Calibri" w:hAnsi="Times New Roman" w:cs="Times New Roman"/>
        </w:rPr>
        <w:t xml:space="preserve"> a programelor informatice necesare interceptării traficului de date </w:t>
      </w:r>
      <w:r>
        <w:rPr>
          <w:rFonts w:ascii="Times New Roman" w:eastAsia="Calibri" w:hAnsi="Times New Roman" w:cs="Times New Roman"/>
        </w:rPr>
        <w:t>ș</w:t>
      </w:r>
      <w:r w:rsidRPr="00D24BA2">
        <w:rPr>
          <w:rFonts w:ascii="Times New Roman" w:eastAsia="Calibri" w:hAnsi="Times New Roman" w:cs="Times New Roman"/>
        </w:rPr>
        <w:t>i valorificării rezultatelor unor asemenea interceptări.</w:t>
      </w:r>
    </w:p>
    <w:p w14:paraId="77BBC82B" w14:textId="77777777" w:rsidR="006D6CD3" w:rsidRPr="005C2D13" w:rsidRDefault="006D6CD3" w:rsidP="006D6CD3">
      <w:pPr>
        <w:spacing w:line="360" w:lineRule="auto"/>
        <w:ind w:firstLine="720"/>
        <w:jc w:val="both"/>
        <w:rPr>
          <w:rFonts w:ascii="Times New Roman" w:eastAsia="Calibri" w:hAnsi="Times New Roman" w:cs="Times New Roman"/>
        </w:rPr>
      </w:pPr>
      <w:r>
        <w:rPr>
          <w:rFonts w:ascii="Times New Roman" w:eastAsia="Calibri" w:hAnsi="Times New Roman" w:cs="Times New Roman"/>
        </w:rPr>
        <w:t xml:space="preserve">8. </w:t>
      </w:r>
      <w:r w:rsidRPr="005C2D13">
        <w:rPr>
          <w:rFonts w:ascii="Times New Roman" w:eastAsia="Calibri" w:hAnsi="Times New Roman" w:cs="Times New Roman"/>
        </w:rPr>
        <w:t xml:space="preserve">Întreaga abordare a conceptului de evaluare </w:t>
      </w:r>
      <w:r>
        <w:rPr>
          <w:rFonts w:ascii="Times New Roman" w:eastAsia="Calibri" w:hAnsi="Times New Roman" w:cs="Times New Roman"/>
        </w:rPr>
        <w:t>ș</w:t>
      </w:r>
      <w:r w:rsidRPr="005C2D13">
        <w:rPr>
          <w:rFonts w:ascii="Times New Roman" w:eastAsia="Calibri" w:hAnsi="Times New Roman" w:cs="Times New Roman"/>
        </w:rPr>
        <w:t>i pregătire profesional</w:t>
      </w:r>
      <w:r>
        <w:rPr>
          <w:rFonts w:ascii="Times New Roman" w:eastAsia="Calibri" w:hAnsi="Times New Roman" w:cs="Times New Roman"/>
        </w:rPr>
        <w:t>ă</w:t>
      </w:r>
      <w:r w:rsidRPr="005C2D13">
        <w:rPr>
          <w:rFonts w:ascii="Times New Roman" w:eastAsia="Calibri" w:hAnsi="Times New Roman" w:cs="Times New Roman"/>
        </w:rPr>
        <w:t xml:space="preserve"> trebuie redimensionat</w:t>
      </w:r>
      <w:r>
        <w:rPr>
          <w:rFonts w:ascii="Times New Roman" w:eastAsia="Calibri" w:hAnsi="Times New Roman" w:cs="Times New Roman"/>
        </w:rPr>
        <w:t>ă</w:t>
      </w:r>
      <w:r w:rsidRPr="005C2D13">
        <w:rPr>
          <w:rFonts w:ascii="Times New Roman" w:eastAsia="Calibri" w:hAnsi="Times New Roman" w:cs="Times New Roman"/>
        </w:rPr>
        <w:t xml:space="preserve"> </w:t>
      </w:r>
      <w:r>
        <w:rPr>
          <w:rFonts w:ascii="Times New Roman" w:eastAsia="Calibri" w:hAnsi="Times New Roman" w:cs="Times New Roman"/>
        </w:rPr>
        <w:t xml:space="preserve">și reconsiderată </w:t>
      </w:r>
      <w:r w:rsidRPr="005C2D13">
        <w:rPr>
          <w:rFonts w:ascii="Times New Roman" w:eastAsia="Calibri" w:hAnsi="Times New Roman" w:cs="Times New Roman"/>
        </w:rPr>
        <w:t>pentru a asigura pe de o parte cunoașterea permanent</w:t>
      </w:r>
      <w:r>
        <w:rPr>
          <w:rFonts w:ascii="Times New Roman" w:eastAsia="Calibri" w:hAnsi="Times New Roman" w:cs="Times New Roman"/>
        </w:rPr>
        <w:t>ă</w:t>
      </w:r>
      <w:r w:rsidRPr="005C2D13">
        <w:rPr>
          <w:rFonts w:ascii="Times New Roman" w:eastAsia="Calibri" w:hAnsi="Times New Roman" w:cs="Times New Roman"/>
        </w:rPr>
        <w:t xml:space="preserve"> </w:t>
      </w:r>
      <w:r>
        <w:rPr>
          <w:rFonts w:ascii="Times New Roman" w:eastAsia="Calibri" w:hAnsi="Times New Roman" w:cs="Times New Roman"/>
        </w:rPr>
        <w:t>î</w:t>
      </w:r>
      <w:r w:rsidRPr="005C2D13">
        <w:rPr>
          <w:rFonts w:ascii="Times New Roman" w:eastAsia="Calibri" w:hAnsi="Times New Roman" w:cs="Times New Roman"/>
        </w:rPr>
        <w:t xml:space="preserve">n interiorul </w:t>
      </w:r>
      <w:r>
        <w:rPr>
          <w:rFonts w:ascii="Times New Roman" w:eastAsia="Calibri" w:hAnsi="Times New Roman" w:cs="Times New Roman"/>
        </w:rPr>
        <w:t>Ministerului Public</w:t>
      </w:r>
      <w:r w:rsidRPr="005C2D13">
        <w:rPr>
          <w:rFonts w:ascii="Times New Roman" w:eastAsia="Calibri" w:hAnsi="Times New Roman" w:cs="Times New Roman"/>
        </w:rPr>
        <w:t xml:space="preserve"> a limitelor capabilităților de abordare specializat</w:t>
      </w:r>
      <w:r>
        <w:rPr>
          <w:rFonts w:ascii="Times New Roman" w:eastAsia="Calibri" w:hAnsi="Times New Roman" w:cs="Times New Roman"/>
        </w:rPr>
        <w:t>ă</w:t>
      </w:r>
      <w:r w:rsidRPr="005C2D13">
        <w:rPr>
          <w:rFonts w:ascii="Times New Roman" w:eastAsia="Calibri" w:hAnsi="Times New Roman" w:cs="Times New Roman"/>
        </w:rPr>
        <w:t xml:space="preserve"> a unor spe</w:t>
      </w:r>
      <w:r>
        <w:rPr>
          <w:rFonts w:ascii="Times New Roman" w:eastAsia="Calibri" w:hAnsi="Times New Roman" w:cs="Times New Roman"/>
        </w:rPr>
        <w:t>ț</w:t>
      </w:r>
      <w:r w:rsidRPr="005C2D13">
        <w:rPr>
          <w:rFonts w:ascii="Times New Roman" w:eastAsia="Calibri" w:hAnsi="Times New Roman" w:cs="Times New Roman"/>
        </w:rPr>
        <w:t xml:space="preserve">e </w:t>
      </w:r>
      <w:r>
        <w:rPr>
          <w:rFonts w:ascii="Times New Roman" w:eastAsia="Calibri" w:hAnsi="Times New Roman" w:cs="Times New Roman"/>
        </w:rPr>
        <w:t xml:space="preserve">care depășesc nivelul de pregătire din școală sau din INM și, în același timp, </w:t>
      </w:r>
      <w:r w:rsidRPr="005C2D13">
        <w:rPr>
          <w:rFonts w:ascii="Times New Roman" w:eastAsia="Calibri" w:hAnsi="Times New Roman" w:cs="Times New Roman"/>
        </w:rPr>
        <w:t>pentru a răspunde tendințelor curente ale criminalit</w:t>
      </w:r>
      <w:r>
        <w:rPr>
          <w:rFonts w:ascii="Times New Roman" w:eastAsia="Calibri" w:hAnsi="Times New Roman" w:cs="Times New Roman"/>
        </w:rPr>
        <w:t xml:space="preserve">ății și modalităților complexe, de săvârșire a faptelor, </w:t>
      </w:r>
      <w:r w:rsidRPr="005C2D13">
        <w:rPr>
          <w:rFonts w:ascii="Times New Roman" w:eastAsia="Calibri" w:hAnsi="Times New Roman" w:cs="Times New Roman"/>
        </w:rPr>
        <w:lastRenderedPageBreak/>
        <w:t>complicate prin elemente de tehnologie</w:t>
      </w:r>
      <w:r>
        <w:rPr>
          <w:rFonts w:ascii="Times New Roman" w:eastAsia="Calibri" w:hAnsi="Times New Roman" w:cs="Times New Roman"/>
        </w:rPr>
        <w:t>.</w:t>
      </w:r>
      <w:r w:rsidRPr="005C2D13">
        <w:rPr>
          <w:rFonts w:ascii="Times New Roman" w:eastAsia="Calibri" w:hAnsi="Times New Roman" w:cs="Times New Roman"/>
        </w:rPr>
        <w:t xml:space="preserve"> Insuficient</w:t>
      </w:r>
      <w:r>
        <w:rPr>
          <w:rFonts w:ascii="Times New Roman" w:eastAsia="Calibri" w:hAnsi="Times New Roman" w:cs="Times New Roman"/>
        </w:rPr>
        <w:t xml:space="preserve">a asimilare, de pildă, de către procurorii </w:t>
      </w:r>
      <w:r w:rsidRPr="005C2D13">
        <w:rPr>
          <w:rFonts w:ascii="Times New Roman" w:eastAsia="Calibri" w:hAnsi="Times New Roman" w:cs="Times New Roman"/>
        </w:rPr>
        <w:t>si polițiști</w:t>
      </w:r>
      <w:r>
        <w:rPr>
          <w:rFonts w:ascii="Times New Roman" w:eastAsia="Calibri" w:hAnsi="Times New Roman" w:cs="Times New Roman"/>
        </w:rPr>
        <w:t>i care se ocupă de investigarea infracțiunii de evaziune fiscală,</w:t>
      </w:r>
      <w:r w:rsidRPr="005C2D13">
        <w:rPr>
          <w:rFonts w:ascii="Times New Roman" w:eastAsia="Calibri" w:hAnsi="Times New Roman" w:cs="Times New Roman"/>
        </w:rPr>
        <w:t xml:space="preserve"> a cunoștințelor de specialitate </w:t>
      </w:r>
      <w:r>
        <w:rPr>
          <w:rFonts w:ascii="Times New Roman" w:eastAsia="Calibri" w:hAnsi="Times New Roman" w:cs="Times New Roman"/>
        </w:rPr>
        <w:t>ș</w:t>
      </w:r>
      <w:r w:rsidRPr="005C2D13">
        <w:rPr>
          <w:rFonts w:ascii="Times New Roman" w:eastAsia="Calibri" w:hAnsi="Times New Roman" w:cs="Times New Roman"/>
        </w:rPr>
        <w:t xml:space="preserve">i </w:t>
      </w:r>
      <w:r>
        <w:rPr>
          <w:rFonts w:ascii="Times New Roman" w:eastAsia="Calibri" w:hAnsi="Times New Roman" w:cs="Times New Roman"/>
        </w:rPr>
        <w:t xml:space="preserve">a </w:t>
      </w:r>
      <w:r w:rsidRPr="005C2D13">
        <w:rPr>
          <w:rFonts w:ascii="Times New Roman" w:eastAsia="Calibri" w:hAnsi="Times New Roman" w:cs="Times New Roman"/>
        </w:rPr>
        <w:t xml:space="preserve">metodelor de desfășurare a investigațiilor financiare paralele </w:t>
      </w:r>
      <w:r>
        <w:rPr>
          <w:rFonts w:ascii="Times New Roman" w:eastAsia="Calibri" w:hAnsi="Times New Roman" w:cs="Times New Roman"/>
        </w:rPr>
        <w:t>î</w:t>
      </w:r>
      <w:r w:rsidRPr="005C2D13">
        <w:rPr>
          <w:rFonts w:ascii="Times New Roman" w:eastAsia="Calibri" w:hAnsi="Times New Roman" w:cs="Times New Roman"/>
        </w:rPr>
        <w:t xml:space="preserve">n vedere urmăririi, identificării </w:t>
      </w:r>
      <w:r>
        <w:rPr>
          <w:rFonts w:ascii="Times New Roman" w:eastAsia="Calibri" w:hAnsi="Times New Roman" w:cs="Times New Roman"/>
        </w:rPr>
        <w:t>ș</w:t>
      </w:r>
      <w:r w:rsidRPr="005C2D13">
        <w:rPr>
          <w:rFonts w:ascii="Times New Roman" w:eastAsia="Calibri" w:hAnsi="Times New Roman" w:cs="Times New Roman"/>
        </w:rPr>
        <w:t>i sechestrării produsului infracțiunii</w:t>
      </w:r>
      <w:r>
        <w:rPr>
          <w:rFonts w:ascii="Times New Roman" w:eastAsia="Calibri" w:hAnsi="Times New Roman" w:cs="Times New Roman"/>
        </w:rPr>
        <w:t>, are ca principal efect nerecuperarea produsului infracțional prin confiscare</w:t>
      </w:r>
      <w:r w:rsidRPr="005C2D13">
        <w:rPr>
          <w:rFonts w:ascii="Times New Roman" w:eastAsia="Calibri" w:hAnsi="Times New Roman" w:cs="Times New Roman"/>
        </w:rPr>
        <w:t xml:space="preserve">. </w:t>
      </w:r>
    </w:p>
    <w:p w14:paraId="79FB055D" w14:textId="77777777" w:rsidR="006D6CD3" w:rsidRDefault="006D6CD3" w:rsidP="006D6CD3">
      <w:pPr>
        <w:spacing w:line="360" w:lineRule="auto"/>
        <w:ind w:firstLine="720"/>
        <w:jc w:val="both"/>
        <w:rPr>
          <w:rFonts w:ascii="Times New Roman" w:eastAsia="Calibri" w:hAnsi="Times New Roman" w:cs="Times New Roman"/>
        </w:rPr>
      </w:pPr>
      <w:r w:rsidRPr="00C03474">
        <w:rPr>
          <w:rFonts w:ascii="Times New Roman" w:eastAsia="Calibri" w:hAnsi="Times New Roman" w:cs="Times New Roman"/>
          <w:bCs/>
        </w:rPr>
        <w:t>Insuficienta abordare a chestiunilor aferente confiscării extinse și a investigațiilor cu privire la spălarea banilor în dosarele instrumentate,</w:t>
      </w:r>
      <w:r>
        <w:rPr>
          <w:rFonts w:ascii="Times New Roman" w:eastAsia="Calibri" w:hAnsi="Times New Roman" w:cs="Times New Roman"/>
        </w:rPr>
        <w:t xml:space="preserve"> trebuie considerate deficiențe majore de sistem.</w:t>
      </w:r>
    </w:p>
    <w:p w14:paraId="363DB354" w14:textId="77777777" w:rsidR="001B1DA4" w:rsidRDefault="006D6CD3" w:rsidP="006D6CD3">
      <w:pPr>
        <w:spacing w:line="360" w:lineRule="auto"/>
        <w:ind w:firstLine="720"/>
        <w:jc w:val="both"/>
        <w:rPr>
          <w:rFonts w:ascii="Times New Roman" w:eastAsia="Calibri" w:hAnsi="Times New Roman" w:cs="Times New Roman"/>
        </w:rPr>
      </w:pPr>
      <w:r>
        <w:rPr>
          <w:rFonts w:ascii="Times New Roman" w:eastAsia="Calibri" w:hAnsi="Times New Roman" w:cs="Times New Roman"/>
        </w:rPr>
        <w:t>9.</w:t>
      </w:r>
      <w:r w:rsidRPr="00BB1DAE">
        <w:t xml:space="preserve"> </w:t>
      </w:r>
      <w:r>
        <w:rPr>
          <w:rFonts w:ascii="Times New Roman" w:eastAsia="Calibri" w:hAnsi="Times New Roman" w:cs="Times New Roman"/>
        </w:rPr>
        <w:t>În legătură cu protecția insuficientă a imaginii procurorilor sau a Ministerului public pe care îl compun, realitatea în care trăim cu toții astăzi este inundată</w:t>
      </w:r>
      <w:r w:rsidRPr="00BB1DAE">
        <w:rPr>
          <w:rFonts w:ascii="Times New Roman" w:eastAsia="Calibri" w:hAnsi="Times New Roman" w:cs="Times New Roman"/>
        </w:rPr>
        <w:t xml:space="preserve"> de exemple, astfe</w:t>
      </w:r>
      <w:r>
        <w:rPr>
          <w:rFonts w:ascii="Times New Roman" w:eastAsia="Calibri" w:hAnsi="Times New Roman" w:cs="Times New Roman"/>
        </w:rPr>
        <w:t>l încât dezvoltarea subiectului pare</w:t>
      </w:r>
      <w:r w:rsidRPr="00BB1DAE">
        <w:rPr>
          <w:rFonts w:ascii="Times New Roman" w:eastAsia="Calibri" w:hAnsi="Times New Roman" w:cs="Times New Roman"/>
        </w:rPr>
        <w:t xml:space="preserve"> de prisos. Trebuie însă menționat c</w:t>
      </w:r>
      <w:r>
        <w:rPr>
          <w:rFonts w:ascii="Times New Roman" w:eastAsia="Calibri" w:hAnsi="Times New Roman" w:cs="Times New Roman"/>
        </w:rPr>
        <w:t>ă</w:t>
      </w:r>
      <w:r w:rsidRPr="00BB1DAE">
        <w:rPr>
          <w:rFonts w:ascii="Times New Roman" w:eastAsia="Calibri" w:hAnsi="Times New Roman" w:cs="Times New Roman"/>
        </w:rPr>
        <w:t xml:space="preserve"> fe</w:t>
      </w:r>
      <w:r>
        <w:rPr>
          <w:rFonts w:ascii="Times New Roman" w:eastAsia="Calibri" w:hAnsi="Times New Roman" w:cs="Times New Roman"/>
        </w:rPr>
        <w:t>nomenul este puternic resimțit</w:t>
      </w:r>
      <w:r w:rsidRPr="00BB1DAE">
        <w:rPr>
          <w:rFonts w:ascii="Times New Roman" w:eastAsia="Calibri" w:hAnsi="Times New Roman" w:cs="Times New Roman"/>
        </w:rPr>
        <w:t xml:space="preserve"> in corpul </w:t>
      </w:r>
      <w:r>
        <w:rPr>
          <w:rFonts w:ascii="Times New Roman" w:eastAsia="Calibri" w:hAnsi="Times New Roman" w:cs="Times New Roman"/>
        </w:rPr>
        <w:t>magistraților procurori</w:t>
      </w:r>
      <w:r w:rsidRPr="00BB1DAE">
        <w:rPr>
          <w:rFonts w:ascii="Times New Roman" w:eastAsia="Calibri" w:hAnsi="Times New Roman" w:cs="Times New Roman"/>
        </w:rPr>
        <w:t xml:space="preserve"> ca factor crescând de presiune</w:t>
      </w:r>
      <w:r>
        <w:rPr>
          <w:rFonts w:ascii="Times New Roman" w:eastAsia="Calibri" w:hAnsi="Times New Roman" w:cs="Times New Roman"/>
        </w:rPr>
        <w:t>,</w:t>
      </w:r>
      <w:r w:rsidRPr="00BB1DAE">
        <w:rPr>
          <w:rFonts w:ascii="Times New Roman" w:eastAsia="Calibri" w:hAnsi="Times New Roman" w:cs="Times New Roman"/>
        </w:rPr>
        <w:t xml:space="preserve"> ceea ce se traduce în</w:t>
      </w:r>
      <w:r>
        <w:rPr>
          <w:rFonts w:ascii="Times New Roman" w:eastAsia="Calibri" w:hAnsi="Times New Roman" w:cs="Times New Roman"/>
        </w:rPr>
        <w:t>tr-o potențială vulnerabilitate</w:t>
      </w:r>
      <w:r w:rsidRPr="00BB1DAE">
        <w:rPr>
          <w:rFonts w:ascii="Times New Roman" w:eastAsia="Calibri" w:hAnsi="Times New Roman" w:cs="Times New Roman"/>
        </w:rPr>
        <w:t xml:space="preserve">, </w:t>
      </w:r>
      <w:r>
        <w:rPr>
          <w:rFonts w:ascii="Times New Roman" w:eastAsia="Calibri" w:hAnsi="Times New Roman" w:cs="Times New Roman"/>
        </w:rPr>
        <w:t>î</w:t>
      </w:r>
      <w:r w:rsidRPr="00BB1DAE">
        <w:rPr>
          <w:rFonts w:ascii="Times New Roman" w:eastAsia="Calibri" w:hAnsi="Times New Roman" w:cs="Times New Roman"/>
        </w:rPr>
        <w:t>n absen</w:t>
      </w:r>
      <w:r>
        <w:rPr>
          <w:rFonts w:ascii="Times New Roman" w:eastAsia="Calibri" w:hAnsi="Times New Roman" w:cs="Times New Roman"/>
        </w:rPr>
        <w:t>ț</w:t>
      </w:r>
      <w:r w:rsidRPr="00BB1DAE">
        <w:rPr>
          <w:rFonts w:ascii="Times New Roman" w:eastAsia="Calibri" w:hAnsi="Times New Roman" w:cs="Times New Roman"/>
        </w:rPr>
        <w:t xml:space="preserve">a protecției adecvate a statutului magistratului. </w:t>
      </w:r>
    </w:p>
    <w:p w14:paraId="2E09C8A2" w14:textId="663C66B9" w:rsidR="006D6CD3" w:rsidRPr="00BB1DAE" w:rsidRDefault="006D6CD3" w:rsidP="006D6CD3">
      <w:pPr>
        <w:spacing w:line="360" w:lineRule="auto"/>
        <w:ind w:firstLine="720"/>
        <w:jc w:val="both"/>
        <w:rPr>
          <w:rFonts w:ascii="Times New Roman" w:eastAsia="Calibri" w:hAnsi="Times New Roman" w:cs="Times New Roman"/>
        </w:rPr>
      </w:pPr>
      <w:r w:rsidRPr="00BB1DAE">
        <w:rPr>
          <w:rFonts w:ascii="Times New Roman" w:eastAsia="Calibri" w:hAnsi="Times New Roman" w:cs="Times New Roman"/>
        </w:rPr>
        <w:t>Acțiunea CSM este considerata ca insuficient</w:t>
      </w:r>
      <w:r>
        <w:rPr>
          <w:rFonts w:ascii="Times New Roman" w:eastAsia="Calibri" w:hAnsi="Times New Roman" w:cs="Times New Roman"/>
        </w:rPr>
        <w:t>ă</w:t>
      </w:r>
      <w:r w:rsidRPr="00BB1DAE">
        <w:rPr>
          <w:rFonts w:ascii="Times New Roman" w:eastAsia="Calibri" w:hAnsi="Times New Roman" w:cs="Times New Roman"/>
        </w:rPr>
        <w:t>.</w:t>
      </w:r>
      <w:r w:rsidRPr="00BB1DAE">
        <w:t xml:space="preserve"> </w:t>
      </w:r>
      <w:r w:rsidRPr="00BB1DAE">
        <w:rPr>
          <w:rFonts w:ascii="Times New Roman" w:eastAsia="Calibri" w:hAnsi="Times New Roman" w:cs="Times New Roman"/>
        </w:rPr>
        <w:t xml:space="preserve">Cu privire la situația actuală a sistemului judiciar din România și, în special cu privire la acele aspecte care au făcut obiectul discuțiilor publice, </w:t>
      </w:r>
      <w:r>
        <w:rPr>
          <w:rFonts w:ascii="Times New Roman" w:eastAsia="Calibri" w:hAnsi="Times New Roman" w:cs="Times New Roman"/>
        </w:rPr>
        <w:t xml:space="preserve">trebuie precizat </w:t>
      </w:r>
      <w:r w:rsidRPr="00BB1DAE">
        <w:rPr>
          <w:rFonts w:ascii="Times New Roman" w:eastAsia="Calibri" w:hAnsi="Times New Roman" w:cs="Times New Roman"/>
        </w:rPr>
        <w:t xml:space="preserve">faptul că orice comportament al unui magistrat, de natură a atrage răspunderea penală ori disciplinară a acestuia, trebuie sancționat în mod exemplar, în cel mai scurt timp posibil. Ceea ce, însă, nu trebuie să se întâmple este generalizarea criticii la o parte sau la întregul sistem judiciar. Atacurile aduse Ministerului Public </w:t>
      </w:r>
      <w:r w:rsidRPr="00060BF8">
        <w:rPr>
          <w:rFonts w:ascii="Times New Roman" w:eastAsia="Calibri" w:hAnsi="Times New Roman" w:cs="Times New Roman"/>
          <w:i/>
        </w:rPr>
        <w:t>in corpore</w:t>
      </w:r>
      <w:r w:rsidRPr="00BB1DAE">
        <w:rPr>
          <w:rFonts w:ascii="Times New Roman" w:eastAsia="Calibri" w:hAnsi="Times New Roman" w:cs="Times New Roman"/>
        </w:rPr>
        <w:t xml:space="preserve"> sau unor direcții ori secții ale acestuia în general nu fac decât să șubrezească sistemul judiciar în ansamblul său și, astfel, să vulnerabilizeze statul român. La fel ca în orice alt domeniu, erorile și comportamentele deviante trebuie abordate și remediate ori eliminate punctual.</w:t>
      </w:r>
    </w:p>
    <w:p w14:paraId="4862AE77" w14:textId="770F21AF" w:rsidR="006D6CD3" w:rsidRDefault="006D6CD3" w:rsidP="006D6CD3">
      <w:pPr>
        <w:spacing w:line="360" w:lineRule="auto"/>
        <w:ind w:firstLine="720"/>
        <w:jc w:val="both"/>
        <w:rPr>
          <w:rFonts w:ascii="Times New Roman" w:eastAsia="Calibri" w:hAnsi="Times New Roman" w:cs="Times New Roman"/>
        </w:rPr>
      </w:pPr>
      <w:r w:rsidRPr="00BB1DAE">
        <w:rPr>
          <w:rFonts w:ascii="Times New Roman" w:eastAsia="Calibri" w:hAnsi="Times New Roman" w:cs="Times New Roman"/>
        </w:rPr>
        <w:t>Pe de alta parte</w:t>
      </w:r>
      <w:r>
        <w:rPr>
          <w:rFonts w:ascii="Times New Roman" w:eastAsia="Calibri" w:hAnsi="Times New Roman" w:cs="Times New Roman"/>
        </w:rPr>
        <w:t>,</w:t>
      </w:r>
      <w:r w:rsidRPr="00BB1DAE">
        <w:rPr>
          <w:rFonts w:ascii="Times New Roman" w:eastAsia="Calibri" w:hAnsi="Times New Roman" w:cs="Times New Roman"/>
        </w:rPr>
        <w:t xml:space="preserve"> </w:t>
      </w:r>
      <w:r w:rsidR="001B1DA4">
        <w:rPr>
          <w:rFonts w:ascii="Times New Roman" w:eastAsia="Calibri" w:hAnsi="Times New Roman" w:cs="Times New Roman"/>
        </w:rPr>
        <w:t xml:space="preserve">lipsa de reacție sau </w:t>
      </w:r>
      <w:r w:rsidRPr="00BB1DAE">
        <w:rPr>
          <w:rFonts w:ascii="Times New Roman" w:eastAsia="Calibri" w:hAnsi="Times New Roman" w:cs="Times New Roman"/>
        </w:rPr>
        <w:t>reac</w:t>
      </w:r>
      <w:r>
        <w:rPr>
          <w:rFonts w:ascii="Times New Roman" w:eastAsia="Calibri" w:hAnsi="Times New Roman" w:cs="Times New Roman"/>
        </w:rPr>
        <w:t>ți</w:t>
      </w:r>
      <w:r w:rsidRPr="00BB1DAE">
        <w:rPr>
          <w:rFonts w:ascii="Times New Roman" w:eastAsia="Calibri" w:hAnsi="Times New Roman" w:cs="Times New Roman"/>
        </w:rPr>
        <w:t xml:space="preserve">a </w:t>
      </w:r>
      <w:r>
        <w:rPr>
          <w:rFonts w:ascii="Times New Roman" w:eastAsia="Calibri" w:hAnsi="Times New Roman" w:cs="Times New Roman"/>
        </w:rPr>
        <w:t>î</w:t>
      </w:r>
      <w:r w:rsidRPr="00BB1DAE">
        <w:rPr>
          <w:rFonts w:ascii="Times New Roman" w:eastAsia="Calibri" w:hAnsi="Times New Roman" w:cs="Times New Roman"/>
        </w:rPr>
        <w:t>nt</w:t>
      </w:r>
      <w:r>
        <w:rPr>
          <w:rFonts w:ascii="Times New Roman" w:eastAsia="Calibri" w:hAnsi="Times New Roman" w:cs="Times New Roman"/>
        </w:rPr>
        <w:t>â</w:t>
      </w:r>
      <w:r w:rsidRPr="00BB1DAE">
        <w:rPr>
          <w:rFonts w:ascii="Times New Roman" w:eastAsia="Calibri" w:hAnsi="Times New Roman" w:cs="Times New Roman"/>
        </w:rPr>
        <w:t>rziat</w:t>
      </w:r>
      <w:r>
        <w:rPr>
          <w:rFonts w:ascii="Times New Roman" w:eastAsia="Calibri" w:hAnsi="Times New Roman" w:cs="Times New Roman"/>
        </w:rPr>
        <w:t>ă</w:t>
      </w:r>
      <w:r w:rsidRPr="00BB1DAE">
        <w:rPr>
          <w:rFonts w:ascii="Times New Roman" w:eastAsia="Calibri" w:hAnsi="Times New Roman" w:cs="Times New Roman"/>
        </w:rPr>
        <w:t xml:space="preserve"> a factorilor de conducere ai Ministerului Public fa</w:t>
      </w:r>
      <w:r>
        <w:rPr>
          <w:rFonts w:ascii="Times New Roman" w:eastAsia="Calibri" w:hAnsi="Times New Roman" w:cs="Times New Roman"/>
        </w:rPr>
        <w:t>ță</w:t>
      </w:r>
      <w:r w:rsidRPr="00BB1DAE">
        <w:rPr>
          <w:rFonts w:ascii="Times New Roman" w:eastAsia="Calibri" w:hAnsi="Times New Roman" w:cs="Times New Roman"/>
        </w:rPr>
        <w:t xml:space="preserve"> de </w:t>
      </w:r>
      <w:r>
        <w:rPr>
          <w:rFonts w:ascii="Times New Roman" w:eastAsia="Calibri" w:hAnsi="Times New Roman" w:cs="Times New Roman"/>
        </w:rPr>
        <w:t>derapajele de sistem</w:t>
      </w:r>
      <w:r w:rsidRPr="00BB1DAE">
        <w:rPr>
          <w:rFonts w:ascii="Times New Roman" w:eastAsia="Calibri" w:hAnsi="Times New Roman" w:cs="Times New Roman"/>
        </w:rPr>
        <w:t xml:space="preserve"> a vulnerabilizat </w:t>
      </w:r>
      <w:r w:rsidRPr="00BB1DAE">
        <w:rPr>
          <w:rFonts w:ascii="Times New Roman" w:eastAsia="Calibri" w:hAnsi="Times New Roman" w:cs="Times New Roman"/>
          <w:i/>
        </w:rPr>
        <w:t>in corpore</w:t>
      </w:r>
      <w:r w:rsidRPr="00BB1DAE">
        <w:rPr>
          <w:rFonts w:ascii="Times New Roman" w:eastAsia="Calibri" w:hAnsi="Times New Roman" w:cs="Times New Roman"/>
        </w:rPr>
        <w:t xml:space="preserve"> imaginea public</w:t>
      </w:r>
      <w:r>
        <w:rPr>
          <w:rFonts w:ascii="Times New Roman" w:eastAsia="Calibri" w:hAnsi="Times New Roman" w:cs="Times New Roman"/>
        </w:rPr>
        <w:t>ă</w:t>
      </w:r>
      <w:r w:rsidRPr="00BB1DAE">
        <w:rPr>
          <w:rFonts w:ascii="Times New Roman" w:eastAsia="Calibri" w:hAnsi="Times New Roman" w:cs="Times New Roman"/>
        </w:rPr>
        <w:t xml:space="preserve"> a procurorilor.</w:t>
      </w:r>
    </w:p>
    <w:p w14:paraId="2072C817" w14:textId="7A047EF9" w:rsidR="006D6CD3" w:rsidRDefault="006D6CD3" w:rsidP="001B1DA4">
      <w:pPr>
        <w:spacing w:line="360" w:lineRule="auto"/>
        <w:ind w:firstLine="720"/>
        <w:jc w:val="both"/>
        <w:rPr>
          <w:rFonts w:ascii="Times New Roman" w:eastAsia="Calibri" w:hAnsi="Times New Roman" w:cs="Times New Roman"/>
        </w:rPr>
      </w:pPr>
      <w:r w:rsidRPr="004C5865">
        <w:rPr>
          <w:rFonts w:ascii="Times New Roman" w:eastAsia="Calibri" w:hAnsi="Times New Roman" w:cs="Times New Roman"/>
        </w:rPr>
        <w:t>10.</w:t>
      </w:r>
      <w:r>
        <w:rPr>
          <w:rFonts w:ascii="Times New Roman" w:eastAsia="Calibri" w:hAnsi="Times New Roman" w:cs="Times New Roman"/>
        </w:rPr>
        <w:t xml:space="preserve">  </w:t>
      </w:r>
      <w:r w:rsidR="001B1DA4">
        <w:rPr>
          <w:rFonts w:ascii="Times New Roman" w:eastAsia="Calibri" w:hAnsi="Times New Roman" w:cs="Times New Roman"/>
        </w:rPr>
        <w:t>Nu necesită explicații suplimentare.</w:t>
      </w:r>
    </w:p>
    <w:p w14:paraId="14B4C4C0" w14:textId="77777777" w:rsidR="001B1DA4" w:rsidRDefault="001B1DA4" w:rsidP="006D6CD3">
      <w:pPr>
        <w:tabs>
          <w:tab w:val="left" w:pos="1275"/>
        </w:tabs>
        <w:rPr>
          <w:rFonts w:ascii="Times New Roman" w:eastAsia="Calibri" w:hAnsi="Times New Roman" w:cs="Times New Roman"/>
        </w:rPr>
      </w:pPr>
    </w:p>
    <w:p w14:paraId="698BEE48" w14:textId="198815B0" w:rsidR="006D6CD3" w:rsidRDefault="006D6CD3" w:rsidP="006D6CD3">
      <w:pPr>
        <w:tabs>
          <w:tab w:val="left" w:pos="1275"/>
        </w:tabs>
        <w:rPr>
          <w:rFonts w:ascii="Times New Roman" w:hAnsi="Times New Roman" w:cs="Times New Roman"/>
          <w:b/>
          <w:u w:val="single"/>
        </w:rPr>
      </w:pPr>
      <w:r w:rsidRPr="00604E90">
        <w:rPr>
          <w:rFonts w:ascii="Times New Roman" w:hAnsi="Times New Roman" w:cs="Times New Roman"/>
          <w:b/>
        </w:rPr>
        <w:tab/>
      </w:r>
      <w:r w:rsidRPr="00D67A20">
        <w:rPr>
          <w:rFonts w:ascii="Times New Roman" w:hAnsi="Times New Roman" w:cs="Times New Roman"/>
          <w:b/>
          <w:u w:val="single"/>
        </w:rPr>
        <w:t>Capitolul IV</w:t>
      </w:r>
    </w:p>
    <w:p w14:paraId="38413AE4" w14:textId="77777777" w:rsidR="006D6CD3" w:rsidRDefault="006D6CD3" w:rsidP="006D6CD3">
      <w:pPr>
        <w:tabs>
          <w:tab w:val="left" w:pos="1275"/>
        </w:tabs>
        <w:rPr>
          <w:rFonts w:ascii="Times New Roman" w:hAnsi="Times New Roman" w:cs="Times New Roman"/>
        </w:rPr>
      </w:pPr>
      <w:r w:rsidRPr="00A70C96">
        <w:rPr>
          <w:rFonts w:ascii="Times New Roman" w:hAnsi="Times New Roman" w:cs="Times New Roman"/>
          <w:b/>
        </w:rPr>
        <w:tab/>
      </w:r>
      <w:r w:rsidRPr="00D67A20">
        <w:rPr>
          <w:rFonts w:ascii="Times New Roman" w:hAnsi="Times New Roman" w:cs="Times New Roman"/>
          <w:b/>
          <w:u w:val="single"/>
        </w:rPr>
        <w:t xml:space="preserve"> </w:t>
      </w:r>
      <w:r>
        <w:rPr>
          <w:rFonts w:ascii="Times New Roman" w:hAnsi="Times New Roman" w:cs="Times New Roman"/>
          <w:b/>
          <w:u w:val="single"/>
        </w:rPr>
        <w:t>Oportunități și priorități manageriale ale noului mandat</w:t>
      </w:r>
    </w:p>
    <w:p w14:paraId="397D0489" w14:textId="77777777" w:rsidR="006D6CD3" w:rsidRDefault="006D6CD3" w:rsidP="006D6CD3">
      <w:pPr>
        <w:tabs>
          <w:tab w:val="left" w:pos="1275"/>
        </w:tabs>
        <w:rPr>
          <w:rFonts w:ascii="Times New Roman" w:hAnsi="Times New Roman" w:cs="Times New Roman"/>
        </w:rPr>
      </w:pPr>
    </w:p>
    <w:p w14:paraId="00BD3934" w14:textId="6073D00D" w:rsidR="000F5DC1" w:rsidRDefault="006D6CD3" w:rsidP="006D6CD3">
      <w:pPr>
        <w:tabs>
          <w:tab w:val="left" w:pos="1275"/>
        </w:tabs>
        <w:spacing w:line="360" w:lineRule="auto"/>
        <w:jc w:val="both"/>
        <w:rPr>
          <w:rFonts w:ascii="Times New Roman" w:hAnsi="Times New Roman" w:cs="Times New Roman"/>
        </w:rPr>
      </w:pPr>
      <w:r>
        <w:rPr>
          <w:rFonts w:ascii="Times New Roman" w:hAnsi="Times New Roman" w:cs="Times New Roman"/>
        </w:rPr>
        <w:tab/>
        <w:t>Plecând de la problemele de sistem identificate</w:t>
      </w:r>
      <w:r w:rsidR="002005DC">
        <w:rPr>
          <w:rFonts w:ascii="Times New Roman" w:hAnsi="Times New Roman" w:cs="Times New Roman"/>
        </w:rPr>
        <w:t>,</w:t>
      </w:r>
      <w:r>
        <w:rPr>
          <w:rFonts w:ascii="Times New Roman" w:hAnsi="Times New Roman" w:cs="Times New Roman"/>
        </w:rPr>
        <w:t xml:space="preserve"> </w:t>
      </w:r>
      <w:r w:rsidR="002005DC">
        <w:rPr>
          <w:rFonts w:ascii="Times New Roman" w:hAnsi="Times New Roman" w:cs="Times New Roman"/>
        </w:rPr>
        <w:t>a</w:t>
      </w:r>
      <w:r>
        <w:rPr>
          <w:rFonts w:ascii="Times New Roman" w:hAnsi="Times New Roman" w:cs="Times New Roman"/>
        </w:rPr>
        <w:t xml:space="preserve"> instrumentel</w:t>
      </w:r>
      <w:r w:rsidR="002005DC">
        <w:rPr>
          <w:rFonts w:ascii="Times New Roman" w:hAnsi="Times New Roman" w:cs="Times New Roman"/>
        </w:rPr>
        <w:t>or necesare</w:t>
      </w:r>
      <w:r>
        <w:rPr>
          <w:rFonts w:ascii="Times New Roman" w:hAnsi="Times New Roman" w:cs="Times New Roman"/>
        </w:rPr>
        <w:t xml:space="preserve"> neutraliză</w:t>
      </w:r>
      <w:r w:rsidR="002005DC">
        <w:rPr>
          <w:rFonts w:ascii="Times New Roman" w:hAnsi="Times New Roman" w:cs="Times New Roman"/>
        </w:rPr>
        <w:t xml:space="preserve">rii </w:t>
      </w:r>
      <w:r>
        <w:rPr>
          <w:rFonts w:ascii="Times New Roman" w:hAnsi="Times New Roman" w:cs="Times New Roman"/>
        </w:rPr>
        <w:t>vulnerabilitățil</w:t>
      </w:r>
      <w:r w:rsidR="002005DC">
        <w:rPr>
          <w:rFonts w:ascii="Times New Roman" w:hAnsi="Times New Roman" w:cs="Times New Roman"/>
        </w:rPr>
        <w:t>or, în limitele cadrului legal,</w:t>
      </w:r>
      <w:r>
        <w:rPr>
          <w:rFonts w:ascii="Times New Roman" w:hAnsi="Times New Roman" w:cs="Times New Roman"/>
        </w:rPr>
        <w:t xml:space="preserve"> consider că prioritățile mandatului Procurorului general trebuie să se centreze pe următoarele obiective:</w:t>
      </w:r>
    </w:p>
    <w:p w14:paraId="11FD3BCD" w14:textId="1D689B05" w:rsidR="000F5DC1" w:rsidRDefault="000F5DC1" w:rsidP="000F5DC1">
      <w:pPr>
        <w:pStyle w:val="ListParagraph"/>
        <w:numPr>
          <w:ilvl w:val="0"/>
          <w:numId w:val="20"/>
        </w:numPr>
        <w:tabs>
          <w:tab w:val="left" w:pos="1275"/>
        </w:tabs>
        <w:spacing w:line="360" w:lineRule="auto"/>
        <w:jc w:val="both"/>
        <w:rPr>
          <w:rFonts w:ascii="Times New Roman" w:hAnsi="Times New Roman" w:cs="Times New Roman"/>
        </w:rPr>
      </w:pPr>
      <w:r>
        <w:rPr>
          <w:rFonts w:ascii="Times New Roman" w:hAnsi="Times New Roman" w:cs="Times New Roman"/>
        </w:rPr>
        <w:t>Promovare în spațiul public a necesității constituirii în cadrul parchetelor a unui corm pe poliție judiciară propriu;</w:t>
      </w:r>
    </w:p>
    <w:p w14:paraId="68E1EEC6" w14:textId="5F084934" w:rsidR="000F5DC1" w:rsidRDefault="000F5DC1" w:rsidP="000F5DC1">
      <w:pPr>
        <w:pStyle w:val="ListParagraph"/>
        <w:numPr>
          <w:ilvl w:val="0"/>
          <w:numId w:val="20"/>
        </w:numPr>
        <w:tabs>
          <w:tab w:val="left" w:pos="1275"/>
        </w:tabs>
        <w:spacing w:line="360" w:lineRule="auto"/>
        <w:jc w:val="both"/>
        <w:rPr>
          <w:rFonts w:ascii="Times New Roman" w:hAnsi="Times New Roman" w:cs="Times New Roman"/>
        </w:rPr>
      </w:pPr>
      <w:r>
        <w:rPr>
          <w:rFonts w:ascii="Times New Roman" w:hAnsi="Times New Roman" w:cs="Times New Roman"/>
        </w:rPr>
        <w:lastRenderedPageBreak/>
        <w:t>Promovarea în spațiul public a necesității modificărilor legislative necesare reparării sistemului judiciar și a eficientizării sistemului de justiție penală;</w:t>
      </w:r>
    </w:p>
    <w:p w14:paraId="3937E520" w14:textId="1511FBF6" w:rsidR="000F5DC1" w:rsidRDefault="000F5DC1" w:rsidP="000F5DC1">
      <w:pPr>
        <w:pStyle w:val="ListParagraph"/>
        <w:numPr>
          <w:ilvl w:val="0"/>
          <w:numId w:val="20"/>
        </w:numPr>
        <w:tabs>
          <w:tab w:val="left" w:pos="1275"/>
        </w:tabs>
        <w:spacing w:line="360" w:lineRule="auto"/>
        <w:jc w:val="both"/>
        <w:rPr>
          <w:rFonts w:ascii="Times New Roman" w:hAnsi="Times New Roman" w:cs="Times New Roman"/>
        </w:rPr>
      </w:pPr>
      <w:r>
        <w:rPr>
          <w:rFonts w:ascii="Times New Roman" w:hAnsi="Times New Roman" w:cs="Times New Roman"/>
        </w:rPr>
        <w:t>Reorganizarea Parchetului de pe lângă Înalta Curte de Casație și Justiție pentru a deveni o unitat</w:t>
      </w:r>
      <w:r w:rsidR="000F3F96">
        <w:rPr>
          <w:rFonts w:ascii="Times New Roman" w:hAnsi="Times New Roman" w:cs="Times New Roman"/>
        </w:rPr>
        <w:t>e de parchet operativă</w:t>
      </w:r>
      <w:r>
        <w:rPr>
          <w:rFonts w:ascii="Times New Roman" w:hAnsi="Times New Roman" w:cs="Times New Roman"/>
        </w:rPr>
        <w:t>;</w:t>
      </w:r>
    </w:p>
    <w:p w14:paraId="6F37D06A" w14:textId="06C387EB" w:rsidR="000F3F96" w:rsidRDefault="000F3F96" w:rsidP="000F3F96">
      <w:pPr>
        <w:pStyle w:val="ListParagraph"/>
        <w:numPr>
          <w:ilvl w:val="0"/>
          <w:numId w:val="20"/>
        </w:numPr>
        <w:tabs>
          <w:tab w:val="left" w:pos="1275"/>
        </w:tabs>
        <w:spacing w:line="360" w:lineRule="auto"/>
        <w:jc w:val="both"/>
        <w:rPr>
          <w:rFonts w:ascii="Times New Roman" w:hAnsi="Times New Roman" w:cs="Times New Roman"/>
        </w:rPr>
      </w:pPr>
      <w:r>
        <w:rPr>
          <w:rFonts w:ascii="Times New Roman" w:hAnsi="Times New Roman" w:cs="Times New Roman"/>
        </w:rPr>
        <w:t>Reorganizarea parchetelor de pe lângă judecătorii și reducerea acestora la unul pentru fiecare județ, respectiv unul pentru Capitală și Județul Ilfov. Reorganizarea și comasarea Parchetului de pe lângă Tribunalul București și a celui de pe lângă Tribunalul Ilfov într-un singur parchet de pe lângă tribunal.</w:t>
      </w:r>
      <w:r w:rsidRPr="000F3F96">
        <w:rPr>
          <w:rFonts w:ascii="Times New Roman" w:hAnsi="Times New Roman" w:cs="Times New Roman"/>
        </w:rPr>
        <w:t xml:space="preserve"> </w:t>
      </w:r>
      <w:r>
        <w:rPr>
          <w:rFonts w:ascii="Times New Roman" w:hAnsi="Times New Roman" w:cs="Times New Roman"/>
        </w:rPr>
        <w:t>Reorganizarea și comasarea celor 4 parchete militare de pe lângă tribunalele militare într-o singură unitate cu circumscripție națională.</w:t>
      </w:r>
    </w:p>
    <w:p w14:paraId="7DEE3B91" w14:textId="4159E105" w:rsidR="000F3F96" w:rsidRPr="000F3F96" w:rsidRDefault="000F3F96" w:rsidP="000F3F96">
      <w:pPr>
        <w:pStyle w:val="ListParagraph"/>
        <w:numPr>
          <w:ilvl w:val="0"/>
          <w:numId w:val="20"/>
        </w:numPr>
        <w:tabs>
          <w:tab w:val="left" w:pos="1275"/>
        </w:tabs>
        <w:spacing w:line="360" w:lineRule="auto"/>
        <w:jc w:val="both"/>
        <w:rPr>
          <w:rFonts w:ascii="Times New Roman" w:hAnsi="Times New Roman" w:cs="Times New Roman"/>
        </w:rPr>
      </w:pPr>
      <w:r>
        <w:rPr>
          <w:rFonts w:ascii="Times New Roman" w:hAnsi="Times New Roman" w:cs="Times New Roman"/>
        </w:rPr>
        <w:t>Sprijinirea constituirii la nivelul MAI și MAPN a unor structuri de organe de cercetare penală militare care să funcționeze în cadrul parchetelor</w:t>
      </w:r>
      <w:r w:rsidR="00DB1328">
        <w:rPr>
          <w:rFonts w:ascii="Times New Roman" w:hAnsi="Times New Roman" w:cs="Times New Roman"/>
        </w:rPr>
        <w:t>, potrivit specializării.</w:t>
      </w:r>
    </w:p>
    <w:p w14:paraId="54CC7E98" w14:textId="56017BF5" w:rsidR="006D6CD3" w:rsidRPr="000F5DC1" w:rsidRDefault="006D6CD3" w:rsidP="000F5DC1">
      <w:pPr>
        <w:pStyle w:val="ListParagraph"/>
        <w:numPr>
          <w:ilvl w:val="0"/>
          <w:numId w:val="20"/>
        </w:numPr>
        <w:tabs>
          <w:tab w:val="left" w:pos="1275"/>
        </w:tabs>
        <w:spacing w:line="360" w:lineRule="auto"/>
        <w:jc w:val="both"/>
        <w:rPr>
          <w:rFonts w:ascii="Times New Roman" w:hAnsi="Times New Roman" w:cs="Times New Roman"/>
        </w:rPr>
      </w:pPr>
      <w:r w:rsidRPr="000F5DC1">
        <w:rPr>
          <w:rFonts w:ascii="Times New Roman" w:hAnsi="Times New Roman" w:cs="Times New Roman"/>
        </w:rPr>
        <w:t>adoptarea Analizei Naționale de Riscuri și Amenințări care să conducă la crearea primei strategii naționale integrate pentru întreaga gamă infracțională, de la infracțiunile grave la cele stradale;</w:t>
      </w:r>
    </w:p>
    <w:p w14:paraId="442173DF" w14:textId="6AEAE181" w:rsidR="006D6CD3" w:rsidRPr="000F5DC1" w:rsidRDefault="006D6CD3" w:rsidP="000F5DC1">
      <w:pPr>
        <w:pStyle w:val="ListParagraph"/>
        <w:numPr>
          <w:ilvl w:val="0"/>
          <w:numId w:val="20"/>
        </w:numPr>
        <w:tabs>
          <w:tab w:val="left" w:pos="1275"/>
        </w:tabs>
        <w:spacing w:line="360" w:lineRule="auto"/>
        <w:jc w:val="both"/>
        <w:rPr>
          <w:rFonts w:ascii="Times New Roman" w:hAnsi="Times New Roman" w:cs="Times New Roman"/>
        </w:rPr>
      </w:pPr>
      <w:r w:rsidRPr="000F5DC1">
        <w:rPr>
          <w:rFonts w:ascii="Times New Roman" w:hAnsi="Times New Roman" w:cs="Times New Roman"/>
        </w:rPr>
        <w:t>gestionarea stocului uriaș de dosare penale prin identificarea de oportunități de natură să înlăture inechitățile de repartizare și dinamizarea activității parchetelor de pe lângă curțile de apel și de pe lângă tribunale, revăzând competențele și schemele de personal;</w:t>
      </w:r>
    </w:p>
    <w:p w14:paraId="555E45F4" w14:textId="1BA6BD0F" w:rsidR="006D6CD3" w:rsidRPr="000F5DC1" w:rsidRDefault="006D6CD3" w:rsidP="000F5DC1">
      <w:pPr>
        <w:pStyle w:val="ListParagraph"/>
        <w:numPr>
          <w:ilvl w:val="0"/>
          <w:numId w:val="20"/>
        </w:numPr>
        <w:tabs>
          <w:tab w:val="left" w:pos="1275"/>
        </w:tabs>
        <w:spacing w:line="360" w:lineRule="auto"/>
        <w:jc w:val="both"/>
        <w:rPr>
          <w:rFonts w:ascii="Times New Roman" w:hAnsi="Times New Roman" w:cs="Times New Roman"/>
        </w:rPr>
      </w:pPr>
      <w:r w:rsidRPr="000F5DC1">
        <w:rPr>
          <w:rFonts w:ascii="Times New Roman" w:hAnsi="Times New Roman" w:cs="Times New Roman"/>
        </w:rPr>
        <w:t>dimensionarea adecvată a activităţii unităților de parchet de diferite grade de jurisdicție, în cadrul activităţii generale a Ministerului Public, pornind de la numărul total de cauze de soluţionat înregistrate, de la competenţe şi numărul de procurori care își desfășoară activitatea în cadrul parchetelor;</w:t>
      </w:r>
    </w:p>
    <w:p w14:paraId="1CAE8992" w14:textId="4D2B0A28" w:rsidR="006D6CD3" w:rsidRPr="000F5DC1" w:rsidRDefault="006D6CD3" w:rsidP="000F5DC1">
      <w:pPr>
        <w:pStyle w:val="ListParagraph"/>
        <w:numPr>
          <w:ilvl w:val="0"/>
          <w:numId w:val="20"/>
        </w:numPr>
        <w:tabs>
          <w:tab w:val="left" w:pos="1275"/>
        </w:tabs>
        <w:spacing w:line="360" w:lineRule="auto"/>
        <w:jc w:val="both"/>
        <w:rPr>
          <w:rFonts w:ascii="Times New Roman" w:hAnsi="Times New Roman" w:cs="Times New Roman"/>
        </w:rPr>
      </w:pPr>
      <w:r w:rsidRPr="000F5DC1">
        <w:rPr>
          <w:rFonts w:ascii="Times New Roman" w:hAnsi="Times New Roman" w:cs="Times New Roman"/>
        </w:rPr>
        <w:t>identificarea, pe cale analizei naționale, a infracțiunilor care fac obiectul criminalității organizate, deși nu fac parte din competența materială a structurii specializate și identificarea unor moduri adecvate de combatere;</w:t>
      </w:r>
    </w:p>
    <w:p w14:paraId="2F7812E5" w14:textId="6BB45ACD" w:rsidR="006D6CD3" w:rsidRPr="000F5DC1" w:rsidRDefault="006D6CD3" w:rsidP="000F5DC1">
      <w:pPr>
        <w:pStyle w:val="ListParagraph"/>
        <w:numPr>
          <w:ilvl w:val="0"/>
          <w:numId w:val="20"/>
        </w:numPr>
        <w:tabs>
          <w:tab w:val="left" w:pos="1275"/>
        </w:tabs>
        <w:spacing w:line="360" w:lineRule="auto"/>
        <w:jc w:val="both"/>
        <w:rPr>
          <w:rFonts w:ascii="Times New Roman" w:hAnsi="Times New Roman" w:cs="Times New Roman"/>
        </w:rPr>
      </w:pPr>
      <w:r w:rsidRPr="000F5DC1">
        <w:rPr>
          <w:rFonts w:ascii="Times New Roman" w:hAnsi="Times New Roman" w:cs="Times New Roman"/>
        </w:rPr>
        <w:t>creșterea capacității operaționale a Ministerului Public prin achiziția de sedii pentru parchetele care întâmpină probleme în desfășurarea activităților specifice;</w:t>
      </w:r>
    </w:p>
    <w:p w14:paraId="2C79A333" w14:textId="2DC9A4CA" w:rsidR="006D6CD3" w:rsidRPr="000F5DC1" w:rsidRDefault="006D6CD3" w:rsidP="000F5DC1">
      <w:pPr>
        <w:pStyle w:val="ListParagraph"/>
        <w:numPr>
          <w:ilvl w:val="0"/>
          <w:numId w:val="20"/>
        </w:numPr>
        <w:tabs>
          <w:tab w:val="left" w:pos="1275"/>
        </w:tabs>
        <w:spacing w:line="360" w:lineRule="auto"/>
        <w:jc w:val="both"/>
        <w:rPr>
          <w:rFonts w:ascii="Times New Roman" w:hAnsi="Times New Roman" w:cs="Times New Roman"/>
        </w:rPr>
      </w:pPr>
      <w:r w:rsidRPr="000F5DC1">
        <w:rPr>
          <w:rFonts w:ascii="Times New Roman" w:hAnsi="Times New Roman" w:cs="Times New Roman"/>
        </w:rPr>
        <w:t>crearea unor colective de specialiști, capabile să asigure implicarea mai puternică în accesarea de programe europene specifice activităților parchetelor, astfel încât o parte din necesitățile de training specializat și din instrumentele tehnice necesare să poată fi achiziționate cu mijloace europene;</w:t>
      </w:r>
    </w:p>
    <w:p w14:paraId="5176A45B" w14:textId="04D6CF3B" w:rsidR="006D6CD3" w:rsidRPr="000F5DC1" w:rsidRDefault="006D6CD3" w:rsidP="000F5DC1">
      <w:pPr>
        <w:pStyle w:val="ListParagraph"/>
        <w:numPr>
          <w:ilvl w:val="0"/>
          <w:numId w:val="20"/>
        </w:numPr>
        <w:tabs>
          <w:tab w:val="left" w:pos="1275"/>
        </w:tabs>
        <w:spacing w:line="360" w:lineRule="auto"/>
        <w:jc w:val="both"/>
        <w:rPr>
          <w:rFonts w:ascii="Times New Roman" w:hAnsi="Times New Roman" w:cs="Times New Roman"/>
        </w:rPr>
      </w:pPr>
      <w:r w:rsidRPr="000F5DC1">
        <w:rPr>
          <w:rFonts w:ascii="Times New Roman" w:hAnsi="Times New Roman" w:cs="Times New Roman"/>
        </w:rPr>
        <w:lastRenderedPageBreak/>
        <w:t>îmbunătățirea comunicării publice, cu respectarea limitelor impuse de lege și a discreției anchetei penale, de natură a îmbunătăți atât imaginea parchetelor, cât și protejarea imaginii publice a procurorilor;</w:t>
      </w:r>
    </w:p>
    <w:p w14:paraId="3312240C" w14:textId="09BDEC41" w:rsidR="00E103B8" w:rsidRPr="000F5DC1" w:rsidRDefault="006D6CD3" w:rsidP="000F5DC1">
      <w:pPr>
        <w:tabs>
          <w:tab w:val="left" w:pos="1275"/>
        </w:tabs>
        <w:spacing w:line="360" w:lineRule="auto"/>
        <w:jc w:val="both"/>
        <w:rPr>
          <w:rFonts w:ascii="Times New Roman" w:hAnsi="Times New Roman" w:cs="Times New Roman"/>
        </w:rPr>
      </w:pPr>
      <w:r>
        <w:rPr>
          <w:rFonts w:ascii="Times New Roman" w:hAnsi="Times New Roman" w:cs="Times New Roman"/>
        </w:rPr>
        <w:tab/>
      </w:r>
    </w:p>
    <w:p w14:paraId="751990FE" w14:textId="77777777" w:rsidR="00E103B8" w:rsidRDefault="00E103B8" w:rsidP="006D6CD3">
      <w:pPr>
        <w:ind w:firstLine="720"/>
        <w:rPr>
          <w:rFonts w:ascii="Times New Roman" w:hAnsi="Times New Roman" w:cs="Times New Roman"/>
          <w:b/>
        </w:rPr>
      </w:pPr>
    </w:p>
    <w:p w14:paraId="22FF1869" w14:textId="59FDB51A" w:rsidR="006D6CD3" w:rsidRDefault="006D6CD3" w:rsidP="006D6CD3">
      <w:pPr>
        <w:ind w:firstLine="720"/>
        <w:rPr>
          <w:rFonts w:ascii="Times New Roman" w:hAnsi="Times New Roman" w:cs="Times New Roman"/>
          <w:b/>
          <w:u w:val="single"/>
        </w:rPr>
      </w:pPr>
      <w:r w:rsidRPr="00782D7E">
        <w:rPr>
          <w:rFonts w:ascii="Times New Roman" w:hAnsi="Times New Roman" w:cs="Times New Roman"/>
          <w:b/>
          <w:u w:val="single"/>
        </w:rPr>
        <w:t>Concluzii</w:t>
      </w:r>
    </w:p>
    <w:p w14:paraId="2F5839AE" w14:textId="77777777" w:rsidR="006D6CD3" w:rsidRDefault="006D6CD3" w:rsidP="006D6CD3">
      <w:pPr>
        <w:rPr>
          <w:rFonts w:ascii="Times New Roman" w:hAnsi="Times New Roman" w:cs="Times New Roman"/>
        </w:rPr>
      </w:pPr>
    </w:p>
    <w:p w14:paraId="4A70DCEF" w14:textId="77777777" w:rsidR="00AA5F46" w:rsidRDefault="006D6CD3" w:rsidP="006D6CD3">
      <w:pPr>
        <w:spacing w:line="360" w:lineRule="auto"/>
        <w:jc w:val="both"/>
        <w:rPr>
          <w:rFonts w:ascii="Times New Roman" w:hAnsi="Times New Roman" w:cs="Times New Roman"/>
        </w:rPr>
      </w:pPr>
      <w:r>
        <w:rPr>
          <w:rFonts w:ascii="Times New Roman" w:hAnsi="Times New Roman" w:cs="Times New Roman"/>
        </w:rPr>
        <w:tab/>
        <w:t xml:space="preserve">Ne găsim astăzi, </w:t>
      </w:r>
      <w:r w:rsidR="00DB1328">
        <w:rPr>
          <w:rFonts w:ascii="Times New Roman" w:hAnsi="Times New Roman" w:cs="Times New Roman"/>
        </w:rPr>
        <w:t xml:space="preserve">după aproape 37 de ani </w:t>
      </w:r>
      <w:r>
        <w:rPr>
          <w:rFonts w:ascii="Times New Roman" w:hAnsi="Times New Roman" w:cs="Times New Roman"/>
        </w:rPr>
        <w:t xml:space="preserve">de democrație și </w:t>
      </w:r>
      <w:r w:rsidR="00AA5F46">
        <w:rPr>
          <w:rFonts w:ascii="Times New Roman" w:hAnsi="Times New Roman" w:cs="Times New Roman"/>
        </w:rPr>
        <w:t xml:space="preserve">aproape </w:t>
      </w:r>
      <w:r>
        <w:rPr>
          <w:rFonts w:ascii="Times New Roman" w:hAnsi="Times New Roman" w:cs="Times New Roman"/>
        </w:rPr>
        <w:t>1</w:t>
      </w:r>
      <w:r w:rsidR="00AA5F46">
        <w:rPr>
          <w:rFonts w:ascii="Times New Roman" w:hAnsi="Times New Roman" w:cs="Times New Roman"/>
        </w:rPr>
        <w:t>9</w:t>
      </w:r>
      <w:r>
        <w:rPr>
          <w:rFonts w:ascii="Times New Roman" w:hAnsi="Times New Roman" w:cs="Times New Roman"/>
        </w:rPr>
        <w:t xml:space="preserve"> de membru al Uniunii Europene, într-un moment dificil pentru autoritatea judecătorească în ansamblu. Cooperarea loială între autoritățile statului, un concept modern și apreciat, dar neutilizat în ultima perioadă, ar fi rezolvat cu certitudine multe dintre problemele care le pun uneori pe poziții de adversitate. </w:t>
      </w:r>
    </w:p>
    <w:p w14:paraId="66A99144" w14:textId="55E72114" w:rsidR="006D6CD3" w:rsidRDefault="00AA5F46" w:rsidP="00AA5F46">
      <w:pPr>
        <w:spacing w:line="360" w:lineRule="auto"/>
        <w:ind w:firstLine="720"/>
        <w:jc w:val="both"/>
        <w:rPr>
          <w:rFonts w:ascii="Times New Roman" w:hAnsi="Times New Roman" w:cs="Times New Roman"/>
        </w:rPr>
      </w:pPr>
      <w:r>
        <w:rPr>
          <w:rFonts w:ascii="Times New Roman" w:hAnsi="Times New Roman" w:cs="Times New Roman"/>
        </w:rPr>
        <w:t>Criza profundă în care se găsește sistemul judiciar în ansamblul său și sistemul parchetelor în particular, necesită măsuri imediate de redresare și implică, din partea unui viitor procuror general, a unei implicări, inclusiv publice, pentru apărarea justiției și pentru reformarea sistemului parchetelor, pentru a răspunde provocărilor actuale și a avea capacitatea de previziune și adaptabilitatea necesare abordării eficiente a provocărilor viitoare.</w:t>
      </w:r>
    </w:p>
    <w:p w14:paraId="4ED84A4A" w14:textId="0C3568D0" w:rsidR="00AA5F46" w:rsidRDefault="00AA5F46" w:rsidP="00AA5F46">
      <w:pPr>
        <w:spacing w:line="360" w:lineRule="auto"/>
        <w:ind w:firstLine="720"/>
        <w:jc w:val="both"/>
        <w:rPr>
          <w:rFonts w:ascii="Times New Roman" w:hAnsi="Times New Roman" w:cs="Times New Roman"/>
        </w:rPr>
      </w:pPr>
      <w:r>
        <w:rPr>
          <w:rFonts w:ascii="Times New Roman" w:hAnsi="Times New Roman" w:cs="Times New Roman"/>
        </w:rPr>
        <w:t>Persoana care va ocupa funcția de procuror general trebuie să</w:t>
      </w:r>
      <w:r w:rsidR="00850DFB">
        <w:rPr>
          <w:rFonts w:ascii="Times New Roman" w:hAnsi="Times New Roman" w:cs="Times New Roman"/>
        </w:rPr>
        <w:t xml:space="preserve"> aibă viziunea necesară și curajul să</w:t>
      </w:r>
      <w:r>
        <w:rPr>
          <w:rFonts w:ascii="Times New Roman" w:hAnsi="Times New Roman" w:cs="Times New Roman"/>
        </w:rPr>
        <w:t xml:space="preserve"> își asume un mandat de sacrificiu și nu să privească experiența c</w:t>
      </w:r>
      <w:r w:rsidR="00850DFB">
        <w:rPr>
          <w:rFonts w:ascii="Times New Roman" w:hAnsi="Times New Roman" w:cs="Times New Roman"/>
        </w:rPr>
        <w:t>a pe</w:t>
      </w:r>
      <w:r>
        <w:rPr>
          <w:rFonts w:ascii="Times New Roman" w:hAnsi="Times New Roman" w:cs="Times New Roman"/>
        </w:rPr>
        <w:t xml:space="preserve"> o ocazie de dezvoltare personală.</w:t>
      </w:r>
    </w:p>
    <w:p w14:paraId="372CDD8C" w14:textId="1EECD129" w:rsidR="008B4BB2" w:rsidRDefault="008B4BB2" w:rsidP="008B4BB2">
      <w:pPr>
        <w:spacing w:line="360" w:lineRule="auto"/>
        <w:rPr>
          <w:rFonts w:ascii="Times New Roman" w:hAnsi="Times New Roman" w:cs="Times New Roman"/>
        </w:rPr>
      </w:pPr>
    </w:p>
    <w:p w14:paraId="6A4C3F85" w14:textId="21A0E052" w:rsidR="00196596" w:rsidRDefault="00196596" w:rsidP="008B4BB2">
      <w:pPr>
        <w:spacing w:line="360" w:lineRule="auto"/>
        <w:rPr>
          <w:rFonts w:ascii="Times New Roman" w:hAnsi="Times New Roman" w:cs="Times New Roman"/>
        </w:rPr>
      </w:pPr>
      <w:r>
        <w:rPr>
          <w:rFonts w:ascii="Times New Roman" w:hAnsi="Times New Roman" w:cs="Times New Roman"/>
        </w:rPr>
        <w:t>Anexa</w:t>
      </w:r>
    </w:p>
    <w:p w14:paraId="3421E9ED" w14:textId="14180137" w:rsidR="00196596" w:rsidRDefault="00196596" w:rsidP="00196596">
      <w:pPr>
        <w:spacing w:line="360" w:lineRule="auto"/>
        <w:ind w:firstLine="720"/>
        <w:jc w:val="both"/>
        <w:rPr>
          <w:rFonts w:ascii="Times New Roman" w:hAnsi="Times New Roman" w:cs="Times New Roman"/>
        </w:rPr>
      </w:pPr>
      <w:r w:rsidRPr="00B61706">
        <w:rPr>
          <w:rFonts w:ascii="Times New Roman" w:hAnsi="Times New Roman" w:cs="Times New Roman"/>
          <w:b/>
          <w:bCs/>
        </w:rPr>
        <w:t>Strategia de dezvoltare a sistemului judiciar 20</w:t>
      </w:r>
      <w:r>
        <w:rPr>
          <w:rFonts w:ascii="Times New Roman" w:hAnsi="Times New Roman" w:cs="Times New Roman"/>
          <w:b/>
          <w:bCs/>
        </w:rPr>
        <w:t>26</w:t>
      </w:r>
      <w:r w:rsidRPr="00B61706">
        <w:rPr>
          <w:rFonts w:ascii="Times New Roman" w:hAnsi="Times New Roman" w:cs="Times New Roman"/>
          <w:b/>
          <w:bCs/>
        </w:rPr>
        <w:t>-202</w:t>
      </w:r>
      <w:r>
        <w:rPr>
          <w:rFonts w:ascii="Times New Roman" w:hAnsi="Times New Roman" w:cs="Times New Roman"/>
          <w:b/>
          <w:bCs/>
        </w:rPr>
        <w:t>9</w:t>
      </w:r>
    </w:p>
    <w:p w14:paraId="69089018" w14:textId="45785356" w:rsidR="00196596" w:rsidRPr="00812FD3" w:rsidRDefault="00196596" w:rsidP="00196596">
      <w:pPr>
        <w:spacing w:line="360" w:lineRule="auto"/>
        <w:ind w:firstLine="720"/>
        <w:jc w:val="both"/>
        <w:rPr>
          <w:rFonts w:ascii="Times New Roman" w:hAnsi="Times New Roman" w:cs="Times New Roman"/>
        </w:rPr>
      </w:pPr>
      <w:r w:rsidRPr="00FC31CF">
        <w:rPr>
          <w:rFonts w:ascii="Times New Roman" w:hAnsi="Times New Roman" w:cs="Times New Roman"/>
        </w:rPr>
        <w:t>„</w:t>
      </w:r>
      <w:r w:rsidRPr="00FC31CF">
        <w:rPr>
          <w:rFonts w:ascii="Times New Roman" w:hAnsi="Times New Roman" w:cs="Times New Roman"/>
          <w:b/>
          <w:bCs/>
          <w:i/>
          <w:iCs/>
        </w:rPr>
        <w:t>Obiectivele Generale și Specifice</w:t>
      </w:r>
    </w:p>
    <w:p w14:paraId="088CCCE7" w14:textId="77777777" w:rsidR="00196596" w:rsidRPr="00FC31CF" w:rsidRDefault="00196596" w:rsidP="00196596">
      <w:pPr>
        <w:spacing w:line="360" w:lineRule="auto"/>
        <w:jc w:val="both"/>
        <w:rPr>
          <w:rFonts w:ascii="Times New Roman" w:hAnsi="Times New Roman" w:cs="Times New Roman"/>
          <w:b/>
          <w:bCs/>
          <w:i/>
          <w:iCs/>
        </w:rPr>
      </w:pPr>
      <w:r w:rsidRPr="00FC31CF">
        <w:rPr>
          <w:rFonts w:ascii="Times New Roman" w:hAnsi="Times New Roman" w:cs="Times New Roman"/>
          <w:i/>
          <w:iCs/>
        </w:rPr>
        <w:tab/>
      </w:r>
      <w:r w:rsidRPr="00FC31CF">
        <w:rPr>
          <w:rFonts w:ascii="Times New Roman" w:hAnsi="Times New Roman" w:cs="Times New Roman"/>
          <w:b/>
          <w:bCs/>
          <w:i/>
          <w:iCs/>
        </w:rPr>
        <w:t>Dimensiunea Strategică: 1. Calitate și eficiență a serviciilor din domeniul justiției</w:t>
      </w:r>
    </w:p>
    <w:p w14:paraId="1C9D67C7"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1.</w:t>
      </w:r>
      <w:r w:rsidRPr="00FC31CF">
        <w:rPr>
          <w:rFonts w:ascii="Times New Roman" w:hAnsi="Times New Roman" w:cs="Times New Roman"/>
          <w:i/>
          <w:iCs/>
        </w:rPr>
        <w:t xml:space="preserve"> Dezvoltarea serviciilor din domeniul justiției, inclusiv a celor furnizate prin intermediul profesiilor juridice conexe</w:t>
      </w:r>
    </w:p>
    <w:p w14:paraId="5DA2F710"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4FECFC60"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1.1. Compatibilizarea cadrului normativ în vederea utilizării dosarului electronic național, precum și a semnăturii electronice/sigiliilor electronice în justiție</w:t>
      </w:r>
    </w:p>
    <w:p w14:paraId="519AC75D"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1.2. Îmbunătățirea cadrului legal privind experții tehnici judiciari</w:t>
      </w:r>
    </w:p>
    <w:p w14:paraId="39DF287B"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1.3. Îmbunătățirea capacității instanțelor de redactare și comunicare a hotărârilor motivate, în termen legal</w:t>
      </w:r>
    </w:p>
    <w:p w14:paraId="4120CD87"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2.</w:t>
      </w:r>
      <w:r w:rsidRPr="00FC31CF">
        <w:rPr>
          <w:rFonts w:ascii="Times New Roman" w:hAnsi="Times New Roman" w:cs="Times New Roman"/>
          <w:i/>
          <w:iCs/>
        </w:rPr>
        <w:t xml:space="preserve"> Consolidarea și simplificarea serviciilor din domeniul justiției, prin transformare digitală</w:t>
      </w:r>
    </w:p>
    <w:p w14:paraId="22797B87"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lastRenderedPageBreak/>
        <w:t>Obiective specifice:</w:t>
      </w:r>
    </w:p>
    <w:p w14:paraId="2984A876"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2.1. Modernizarea/optimizarea utilizării tehnologiilor digitale, pentru îmbunătățirea activității de înfăptuire a justiției, inclusiv poliția judiciară, și a activităților conexe</w:t>
      </w:r>
    </w:p>
    <w:p w14:paraId="613F761B"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3.</w:t>
      </w:r>
      <w:r w:rsidRPr="00FC31CF">
        <w:rPr>
          <w:rFonts w:ascii="Times New Roman" w:hAnsi="Times New Roman" w:cs="Times New Roman"/>
          <w:i/>
          <w:iCs/>
        </w:rPr>
        <w:t xml:space="preserve"> Creșterea eficienței și calității serviciilor furnizate de sistemul judiciar, prin îmbunătățirea politicii de resurse umane</w:t>
      </w:r>
    </w:p>
    <w:p w14:paraId="5AA2CF56"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32F8F4CE"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3.1. Echilibrarea schemelor de personal ale instanțelor și parchetelor și ocuparea posturilor vacante</w:t>
      </w:r>
    </w:p>
    <w:p w14:paraId="13D43F28"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3.2. Dezvoltarea unui nou cadru legal pentru salarizarea personalului din familia ocupațională de funcții bugetare "justiție"</w:t>
      </w:r>
    </w:p>
    <w:p w14:paraId="50879D79"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3.3. Elaborarea și punerea în aplicare de programe de formare care să răspundă nevoilor de formare identificate la nivelul sistemului judiciar</w:t>
      </w:r>
    </w:p>
    <w:p w14:paraId="7DB110C8"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3.4. Măsurarea, evaluarea și îmbunătățirea condițiilor de muncă pentru categoriile de personal din instanțe și parchete</w:t>
      </w:r>
    </w:p>
    <w:p w14:paraId="0CDDC318"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3.5. Modernizarea Statutului grefierilor și al altor categorii de personal din cadrul instanțelor judecătorești, al parchetelor de pe lângă acestea și al Institutului Național de Expertize Criminalistice</w:t>
      </w:r>
    </w:p>
    <w:p w14:paraId="32921B8E"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 xml:space="preserve">Obiectiv Strategic: 4. </w:t>
      </w:r>
      <w:r w:rsidRPr="00FC31CF">
        <w:rPr>
          <w:rFonts w:ascii="Times New Roman" w:hAnsi="Times New Roman" w:cs="Times New Roman"/>
          <w:i/>
          <w:iCs/>
        </w:rPr>
        <w:t>Îmbunătățirea comunicării pentru a spori transparența și a contribui la consolidarea încrederii în sectorul justiției</w:t>
      </w:r>
    </w:p>
    <w:p w14:paraId="2A37D407"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3ACDE849"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4.1. Elaborarea și implementarea unei politici de comunicare pentru a îmbunătăți comunicarea strategică și transparența</w:t>
      </w:r>
    </w:p>
    <w:p w14:paraId="085506E6"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5.</w:t>
      </w:r>
      <w:r w:rsidRPr="00FC31CF">
        <w:rPr>
          <w:rFonts w:ascii="Times New Roman" w:hAnsi="Times New Roman" w:cs="Times New Roman"/>
          <w:i/>
          <w:iCs/>
        </w:rPr>
        <w:t xml:space="preserve"> Creșterea calității serviciilor furnizate de sistemul judiciar prin îmbunătățirea accesului fizic la instanțe și parchete</w:t>
      </w:r>
    </w:p>
    <w:p w14:paraId="40F658E1"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Obiective specifice:</w:t>
      </w:r>
    </w:p>
    <w:p w14:paraId="45BC99D6"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5.1. Analiza infrastructurii existente la nivelul parchetelor și identificarea oricăror modernizări sau construcții noi necesare</w:t>
      </w:r>
    </w:p>
    <w:p w14:paraId="6F66885F"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5.2. Implementarea acordurilor de împrumut dintre Guvernul României și BIRD, în domeniul justiției</w:t>
      </w:r>
    </w:p>
    <w:p w14:paraId="4B8A985A"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5.3. Monitorizarea implementării programelor investiționale în infrastructura instanțelor</w:t>
      </w:r>
    </w:p>
    <w:p w14:paraId="1F03877E"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5.4. Monitorizarea implementării programelor investiționale în infrastructura parchetelor</w:t>
      </w:r>
    </w:p>
    <w:p w14:paraId="6571BB99"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6.</w:t>
      </w:r>
      <w:r w:rsidRPr="00FC31CF">
        <w:rPr>
          <w:rFonts w:ascii="Times New Roman" w:hAnsi="Times New Roman" w:cs="Times New Roman"/>
          <w:i/>
          <w:iCs/>
        </w:rPr>
        <w:t xml:space="preserve"> Îmbunătățirea capacității de analiză strategică la nivelul sistemului judiciar Obiective specifice:</w:t>
      </w:r>
    </w:p>
    <w:p w14:paraId="5736B9B8"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lastRenderedPageBreak/>
        <w:t>6.1. Consolidarea capacității sistemului judiciar de colectare și analiză de date privind activitatea și performanța instanțelor și a parchetelor pentru a sprijini fundamentarea de analize</w:t>
      </w:r>
    </w:p>
    <w:p w14:paraId="697F9937"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6.2. Dezvoltarea/consolidarea mecanismului de evaluare periodică a gradului de satisfacție a părților interesate (cetățeni/ justițiabili/avocați etc.) la nivelul tuturor instanțelor și parchetelor, inclusiv în ceea ce privește percepția accesului la justiție</w:t>
      </w:r>
    </w:p>
    <w:p w14:paraId="5F25B6DC"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6.3. Îmbunătățirea performanțelor cu privire la procesarea cazurilor</w:t>
      </w:r>
    </w:p>
    <w:p w14:paraId="44E4F4A2"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7.</w:t>
      </w:r>
      <w:r w:rsidRPr="00FC31CF">
        <w:rPr>
          <w:rFonts w:ascii="Times New Roman" w:hAnsi="Times New Roman" w:cs="Times New Roman"/>
          <w:i/>
          <w:iCs/>
        </w:rPr>
        <w:t xml:space="preserve"> Creșterea capacității CSM și a instituțiilor aflate în coordonarea sa de a-și îndeplini funcțiile</w:t>
      </w:r>
    </w:p>
    <w:p w14:paraId="1E89B51C"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23F5A6E0"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7.1. Creșterea eficienței personalului CSM și a instituțiilor aflate în coordonarea sa, prin asigurarea unor condiții de muncă mai bune</w:t>
      </w:r>
    </w:p>
    <w:p w14:paraId="220F9F97"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7.2. Consolidarea capacității CSM de analiză și planificare a nevoilor de personal (judecători și procurori), la nivelul instanțelor și parchetelor</w:t>
      </w:r>
    </w:p>
    <w:p w14:paraId="4C6A30E2"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7.3. Continuarea consolidării proceselor operaționale, logistice și de management în cadrul CSM și ale instituțiilor aflate în coordonarea sa prin valorificarea soluțiilor și platformelor digitale</w:t>
      </w:r>
    </w:p>
    <w:p w14:paraId="20E21D74"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8.</w:t>
      </w:r>
      <w:r w:rsidRPr="00FC31CF">
        <w:rPr>
          <w:rFonts w:ascii="Times New Roman" w:hAnsi="Times New Roman" w:cs="Times New Roman"/>
          <w:i/>
          <w:iCs/>
        </w:rPr>
        <w:t xml:space="preserve"> Consolidarea capacității ÎCCJ de a-și îndeplini funcțiile</w:t>
      </w:r>
    </w:p>
    <w:p w14:paraId="1D90AC55"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522FED67"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8.1. Reașezarea competenței de judecată a ÎCCJ și adaptarea schemei de personal la noile competențe</w:t>
      </w:r>
    </w:p>
    <w:p w14:paraId="13B36EEC"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8.2. Întărirea capacității administrative a ÎCCJ</w:t>
      </w:r>
    </w:p>
    <w:p w14:paraId="65B319CA"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 xml:space="preserve">Obiectiv Strategic: 9. </w:t>
      </w:r>
      <w:r w:rsidRPr="00FC31CF">
        <w:rPr>
          <w:rFonts w:ascii="Times New Roman" w:hAnsi="Times New Roman" w:cs="Times New Roman"/>
          <w:i/>
          <w:iCs/>
        </w:rPr>
        <w:t>Consolidarea capacității PÎCCJ de a-și îndeplini funcțiile</w:t>
      </w:r>
    </w:p>
    <w:p w14:paraId="22F15438"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1F38A929"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9.1. Îmbunătățirea supravegherii performanței parchetelor de nivel inferior</w:t>
      </w:r>
    </w:p>
    <w:p w14:paraId="5BBE41F1"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9.2. Consolidarea proceselor de management operațional, logistic la nivelul PÎCCJ și al instituțiilor subordonate prin valorificarea soluțiilor și platformelor digitale</w:t>
      </w:r>
    </w:p>
    <w:p w14:paraId="2CF48F4C"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10.</w:t>
      </w:r>
      <w:r w:rsidRPr="00FC31CF">
        <w:rPr>
          <w:rFonts w:ascii="Times New Roman" w:hAnsi="Times New Roman" w:cs="Times New Roman"/>
          <w:i/>
          <w:iCs/>
        </w:rPr>
        <w:t xml:space="preserve"> Consolidarea capacității MJ și a instituțiilor subordonate de a-și îndeplini funcțiile</w:t>
      </w:r>
    </w:p>
    <w:p w14:paraId="3D2A1ACB"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1352C2D4"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10.1. Consolidarea cooperării judiciare internaționale</w:t>
      </w:r>
    </w:p>
    <w:p w14:paraId="6908F3C3"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10.2. Îmbunătățirea politicii și capacității de gestionare și dezvoltare a sistemelor și echipamentelor IT</w:t>
      </w:r>
    </w:p>
    <w:p w14:paraId="177C7B40"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lastRenderedPageBreak/>
        <w:t>10.3. Îmbunătățirea capacității DIPFIE-MJ în vederea implementării proiectelor cu finanțare externă și ocuparea posturilor vacante</w:t>
      </w:r>
    </w:p>
    <w:p w14:paraId="1D90FFF2"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10.4. Îmbunătățirea funcției de control la nivelul Ministerului Justiției</w:t>
      </w:r>
    </w:p>
    <w:p w14:paraId="5EB7BB82"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10.5. Dezvoltarea proceselor de resurse umane la nivelul Administrației Naționale a Penitenciarelor</w:t>
      </w:r>
    </w:p>
    <w:p w14:paraId="49A146D6"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10.6. Îmbunătățirea cadrului legislativ în domeniul probațiunii</w:t>
      </w:r>
    </w:p>
    <w:p w14:paraId="4B276D10"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10.7. Dezvoltarea resurselor umane ale sistemului de probațiune</w:t>
      </w:r>
    </w:p>
    <w:p w14:paraId="428FD92D"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10.8. Dezvoltarea infrastructurii sistemului național de probațiune (sedii servicii de probațiune, inclusiv dotări mobilier și echipamente IT)</w:t>
      </w:r>
    </w:p>
    <w:p w14:paraId="238B6F70"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10.9. Continuarea digitalizării serviciilor la nivelul ONRC</w:t>
      </w:r>
    </w:p>
    <w:p w14:paraId="373ED83B"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10.10. Dezvoltarea resurselor umane la nivelul ONRC</w:t>
      </w:r>
    </w:p>
    <w:p w14:paraId="00FA2049"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10.11. Creșterea capacității Autorității Naționale pentru Cetățenie de a procesa cererile, prin asigurarea resurselor umane necesare și prin modernizare digitală</w:t>
      </w:r>
    </w:p>
    <w:p w14:paraId="16B543A0"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10.12. Creșterea capacității Institutului Național de Expertize Criminalistice de a procesa dosarele de expertiză a drogurilor și, respectiv a expertizelor criminalistice în accidente de trafic terestru, la nivel regional</w:t>
      </w:r>
    </w:p>
    <w:p w14:paraId="42EFFFF5" w14:textId="77777777" w:rsidR="00196596" w:rsidRPr="00FC31CF" w:rsidRDefault="00196596" w:rsidP="00196596">
      <w:pPr>
        <w:spacing w:line="360" w:lineRule="auto"/>
        <w:ind w:firstLine="720"/>
        <w:jc w:val="both"/>
        <w:rPr>
          <w:rFonts w:ascii="Times New Roman" w:hAnsi="Times New Roman" w:cs="Times New Roman"/>
          <w:b/>
          <w:bCs/>
          <w:i/>
          <w:iCs/>
        </w:rPr>
      </w:pPr>
      <w:r w:rsidRPr="00FC31CF">
        <w:rPr>
          <w:rFonts w:ascii="Times New Roman" w:hAnsi="Times New Roman" w:cs="Times New Roman"/>
          <w:b/>
          <w:bCs/>
          <w:i/>
          <w:iCs/>
        </w:rPr>
        <w:t>Dimensiunea Strategică: 2. Acces la justiție</w:t>
      </w:r>
    </w:p>
    <w:p w14:paraId="0C3B2D24"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1.</w:t>
      </w:r>
      <w:r w:rsidRPr="00FC31CF">
        <w:rPr>
          <w:rFonts w:ascii="Times New Roman" w:hAnsi="Times New Roman" w:cs="Times New Roman"/>
          <w:i/>
          <w:iCs/>
        </w:rPr>
        <w:t xml:space="preserve"> Îmbunătățirea accesului la justiție</w:t>
      </w:r>
    </w:p>
    <w:p w14:paraId="553F72C0"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7E22242F"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1.1. Consolidarea capacității MJ de a coordona, monitoriza și evalua furnizarea ajutorului public judiciar și a asistenței judiciare în materie penală, prin crearea și operaționalizarea unui compartiment în cadrul MJ</w:t>
      </w:r>
    </w:p>
    <w:p w14:paraId="7ED3299D"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1.2. Valorificarea soluțiilor/platformelor IT pentru a crea o bază de date/sistem în cadrul compartimentului din MJ nou creat, care să permită monitorizarea furnizării ajutorului public judiciar și a asistenței judiciare în materie penală</w:t>
      </w:r>
    </w:p>
    <w:p w14:paraId="05F066B2"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1.3. Simplificarea și facilitarea accesului publicului la informații și servicii de ajutor public judiciar și asistență judiciară în materie penală</w:t>
      </w:r>
    </w:p>
    <w:p w14:paraId="72A07B79"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1.4. Îmbunătățirea furnizării de asistență extrajudiciară</w:t>
      </w:r>
    </w:p>
    <w:p w14:paraId="11ADD5BC"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2.</w:t>
      </w:r>
      <w:r w:rsidRPr="00FC31CF">
        <w:rPr>
          <w:rFonts w:ascii="Times New Roman" w:hAnsi="Times New Roman" w:cs="Times New Roman"/>
          <w:i/>
          <w:iCs/>
        </w:rPr>
        <w:t xml:space="preserve"> Dezvoltarea capacității de a interacționa cu victimele infracțiunilor și alte categorii de persoane vulnerabile la nivelul instanțelor și parchetelor</w:t>
      </w:r>
    </w:p>
    <w:p w14:paraId="54ED3BAD"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2C174666"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2.1. Dezvoltarea competențelor profesionale în domeniul tehnicilor de audiere, consiliere și interacțiune cu victimele infracțiunilor și alte categorii de persoane vulnerabile</w:t>
      </w:r>
    </w:p>
    <w:p w14:paraId="13F475C6"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lastRenderedPageBreak/>
        <w:t>2.2. Dotarea parchetelor cu săli de audiere, special amenajate, pentru victimele minore, atât în procesul penal, cât și în cel civil, și formarea profesională a magistraților în domeniul tehnicilor de audiere a minorilor</w:t>
      </w:r>
    </w:p>
    <w:p w14:paraId="2456E1AE"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2.3. Îmbunătățirea sistemului de justiție pentru minori și alte categorii de persoane vulnerabile</w:t>
      </w:r>
    </w:p>
    <w:p w14:paraId="341CA541" w14:textId="77777777" w:rsidR="00196596" w:rsidRPr="00FC31CF" w:rsidRDefault="00196596" w:rsidP="00196596">
      <w:pPr>
        <w:spacing w:line="360" w:lineRule="auto"/>
        <w:ind w:firstLine="720"/>
        <w:jc w:val="both"/>
        <w:rPr>
          <w:rFonts w:ascii="Times New Roman" w:hAnsi="Times New Roman" w:cs="Times New Roman"/>
          <w:b/>
          <w:bCs/>
          <w:i/>
          <w:iCs/>
        </w:rPr>
      </w:pPr>
      <w:r w:rsidRPr="00FC31CF">
        <w:rPr>
          <w:rFonts w:ascii="Times New Roman" w:hAnsi="Times New Roman" w:cs="Times New Roman"/>
          <w:b/>
          <w:bCs/>
          <w:i/>
          <w:iCs/>
        </w:rPr>
        <w:t>Dimensiunea Strategică: 3. Combaterea corupției și a criminalității</w:t>
      </w:r>
    </w:p>
    <w:p w14:paraId="49FC8EAC"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1.</w:t>
      </w:r>
      <w:r w:rsidRPr="00FC31CF">
        <w:rPr>
          <w:rFonts w:ascii="Times New Roman" w:hAnsi="Times New Roman" w:cs="Times New Roman"/>
          <w:i/>
          <w:iCs/>
        </w:rPr>
        <w:t xml:space="preserve"> Consolidarea capacităților organizaționale de combatere a corupției și criminalității</w:t>
      </w:r>
    </w:p>
    <w:p w14:paraId="78FA3113"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3139A8E1"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1.1. Consolidarea efectivelor de personal prevăzute de art. 55 din Legea nr. 135/2010, cu modificările și completările ulterioare, la nivelul parchetelor</w:t>
      </w:r>
    </w:p>
    <w:p w14:paraId="0C1086B3"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1.2. Consolidarea capacității administrative și logistice ale Agenției Naționale de Administrare a Bunurilor Indisponibilizate</w:t>
      </w:r>
    </w:p>
    <w:p w14:paraId="710C3506"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1.3. Consolidarea infrastructurii IT a Agenției Naționale de Administrare a Bunurilor Indisponibilizate</w:t>
      </w:r>
    </w:p>
    <w:p w14:paraId="7C5B29A0"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1.4. Asigurarea necesităților de formare profesională în domeniul recuperării creanțelor provenite din infracțiuni</w:t>
      </w:r>
    </w:p>
    <w:p w14:paraId="5058E878"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1.5. Specializarea procurorilor la nivelul parchetelor teritoriale, precum și a polițiștilor judiciari, pentru investigarea cu celeritate a tuturor infracțiunilor de mediu</w:t>
      </w:r>
    </w:p>
    <w:p w14:paraId="7DDB1B7B"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1.6. Eficientizarea alocării resurselor umane și materiale pentru combaterea infracțiunilor de mediu</w:t>
      </w:r>
    </w:p>
    <w:p w14:paraId="59BA405B"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1.7. Asigurarea resurselor materiale și umane necesare structurilor nou înființate în cadrul DIICOT</w:t>
      </w:r>
    </w:p>
    <w:p w14:paraId="5943DADE"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1.8. Îmbunătățirea activității de urmărire penală la nivelul DNA și DIICOT prin asigurarea resurselor necesare</w:t>
      </w:r>
    </w:p>
    <w:p w14:paraId="1B306180"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Dimensiunea Strategică: 4. Management și coordonare strategică</w:t>
      </w:r>
    </w:p>
    <w:p w14:paraId="2A191FBA"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1.</w:t>
      </w:r>
      <w:r w:rsidRPr="00FC31CF">
        <w:rPr>
          <w:rFonts w:ascii="Times New Roman" w:hAnsi="Times New Roman" w:cs="Times New Roman"/>
          <w:i/>
          <w:iCs/>
        </w:rPr>
        <w:t xml:space="preserve"> Consolidarea managementului strategic la nivelul sistemului judiciar</w:t>
      </w:r>
    </w:p>
    <w:p w14:paraId="20E2ED33"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3CB29412"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1.1. Consolidarea capacității instituționale a MJ, CSM, ÎCCJ, PÎCC pentru implementarea SDSJ și a reformelor în domeniul justiției</w:t>
      </w:r>
    </w:p>
    <w:p w14:paraId="29E74883"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t>1.2. Consolidarea cooperării interinstituționale în sistemul judiciar</w:t>
      </w:r>
    </w:p>
    <w:p w14:paraId="28D5987E"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b/>
          <w:bCs/>
          <w:i/>
          <w:iCs/>
        </w:rPr>
        <w:t>Obiectiv Strategic: 2.</w:t>
      </w:r>
      <w:r w:rsidRPr="00FC31CF">
        <w:rPr>
          <w:rFonts w:ascii="Times New Roman" w:hAnsi="Times New Roman" w:cs="Times New Roman"/>
          <w:i/>
          <w:iCs/>
        </w:rPr>
        <w:t xml:space="preserve"> Consolidarea managementului intrasectorial în domeniul managementului resurselor umane și al infrastructurii</w:t>
      </w:r>
    </w:p>
    <w:p w14:paraId="2547D784" w14:textId="77777777" w:rsidR="00196596" w:rsidRPr="00FC31CF" w:rsidRDefault="00196596" w:rsidP="00196596">
      <w:pPr>
        <w:spacing w:line="360" w:lineRule="auto"/>
        <w:ind w:firstLine="720"/>
        <w:jc w:val="both"/>
        <w:rPr>
          <w:rFonts w:ascii="Times New Roman" w:hAnsi="Times New Roman" w:cs="Times New Roman"/>
          <w:i/>
          <w:iCs/>
        </w:rPr>
      </w:pPr>
      <w:r w:rsidRPr="00FC31CF">
        <w:rPr>
          <w:rFonts w:ascii="Times New Roman" w:hAnsi="Times New Roman" w:cs="Times New Roman"/>
          <w:i/>
          <w:iCs/>
        </w:rPr>
        <w:t>Obiective specifice:</w:t>
      </w:r>
    </w:p>
    <w:p w14:paraId="5023B034" w14:textId="77777777" w:rsidR="00196596" w:rsidRPr="00FC31CF" w:rsidRDefault="00196596" w:rsidP="00196596">
      <w:pPr>
        <w:spacing w:line="360" w:lineRule="auto"/>
        <w:jc w:val="both"/>
        <w:rPr>
          <w:rFonts w:ascii="Times New Roman" w:hAnsi="Times New Roman" w:cs="Times New Roman"/>
          <w:i/>
          <w:iCs/>
        </w:rPr>
      </w:pPr>
      <w:r w:rsidRPr="00FC31CF">
        <w:rPr>
          <w:rFonts w:ascii="Times New Roman" w:hAnsi="Times New Roman" w:cs="Times New Roman"/>
          <w:i/>
          <w:iCs/>
        </w:rPr>
        <w:lastRenderedPageBreak/>
        <w:t>2.1. Creșterea capacității departamentelor MRU din instituțiile sistemului judiciar, prin dezvoltarea competențelor de analiză și evaluare a resurselor umane</w:t>
      </w:r>
    </w:p>
    <w:p w14:paraId="042B9F26" w14:textId="77777777" w:rsidR="00196596" w:rsidRPr="00B61706" w:rsidRDefault="00196596" w:rsidP="00196596">
      <w:pPr>
        <w:spacing w:line="360" w:lineRule="auto"/>
        <w:jc w:val="both"/>
        <w:rPr>
          <w:rFonts w:ascii="Times New Roman" w:hAnsi="Times New Roman" w:cs="Times New Roman"/>
        </w:rPr>
      </w:pPr>
      <w:r w:rsidRPr="00FC31CF">
        <w:rPr>
          <w:rFonts w:ascii="Times New Roman" w:hAnsi="Times New Roman" w:cs="Times New Roman"/>
          <w:i/>
          <w:iCs/>
        </w:rPr>
        <w:t>2.2. Operaționalizarea unui mecanism de coordonare a inițiativelor de infrastructură la nivel sectorial.</w:t>
      </w:r>
      <w:r>
        <w:rPr>
          <w:rFonts w:ascii="Times New Roman" w:hAnsi="Times New Roman" w:cs="Times New Roman"/>
        </w:rPr>
        <w:t>”</w:t>
      </w:r>
    </w:p>
    <w:p w14:paraId="42DB51B0" w14:textId="77777777" w:rsidR="00196596" w:rsidRDefault="00196596" w:rsidP="008B4BB2">
      <w:pPr>
        <w:spacing w:line="360" w:lineRule="auto"/>
        <w:rPr>
          <w:rFonts w:ascii="Times New Roman" w:hAnsi="Times New Roman" w:cs="Times New Roman"/>
        </w:rPr>
      </w:pPr>
    </w:p>
    <w:p w14:paraId="7AAA0ED9" w14:textId="77777777" w:rsidR="00196596" w:rsidRPr="00DA5FAC" w:rsidRDefault="00196596" w:rsidP="008B4BB2">
      <w:pPr>
        <w:spacing w:line="360" w:lineRule="auto"/>
        <w:rPr>
          <w:rFonts w:ascii="Times New Roman" w:hAnsi="Times New Roman" w:cs="Times New Roman"/>
        </w:rPr>
      </w:pPr>
    </w:p>
    <w:sectPr w:rsidR="00196596" w:rsidRPr="00DA5FAC">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F8D4" w14:textId="77777777" w:rsidR="003A6666" w:rsidRDefault="003A6666" w:rsidP="000E73AD">
      <w:r>
        <w:separator/>
      </w:r>
    </w:p>
  </w:endnote>
  <w:endnote w:type="continuationSeparator" w:id="0">
    <w:p w14:paraId="52CEB1B6" w14:textId="77777777" w:rsidR="003A6666" w:rsidRDefault="003A6666" w:rsidP="000E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0259004"/>
      <w:docPartObj>
        <w:docPartGallery w:val="Page Numbers (Bottom of Page)"/>
        <w:docPartUnique/>
      </w:docPartObj>
    </w:sdtPr>
    <w:sdtContent>
      <w:p w14:paraId="1CC9C049" w14:textId="460E322C" w:rsidR="000E73AD" w:rsidRDefault="000E73AD" w:rsidP="005D4E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1222B1" w14:textId="77777777" w:rsidR="000E73AD" w:rsidRDefault="000E7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541371"/>
      <w:docPartObj>
        <w:docPartGallery w:val="Page Numbers (Bottom of Page)"/>
        <w:docPartUnique/>
      </w:docPartObj>
    </w:sdtPr>
    <w:sdtContent>
      <w:p w14:paraId="2BA18209" w14:textId="24A08967" w:rsidR="000E73AD" w:rsidRDefault="000E73AD" w:rsidP="005D4E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29AB67" w14:textId="77777777" w:rsidR="000E73AD" w:rsidRDefault="000E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7B2F" w14:textId="77777777" w:rsidR="003A6666" w:rsidRDefault="003A6666" w:rsidP="000E73AD">
      <w:r>
        <w:separator/>
      </w:r>
    </w:p>
  </w:footnote>
  <w:footnote w:type="continuationSeparator" w:id="0">
    <w:p w14:paraId="28C0EC57" w14:textId="77777777" w:rsidR="003A6666" w:rsidRDefault="003A6666" w:rsidP="000E7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AF5"/>
    <w:multiLevelType w:val="hybridMultilevel"/>
    <w:tmpl w:val="2696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C3B46"/>
    <w:multiLevelType w:val="hybridMultilevel"/>
    <w:tmpl w:val="43128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D315DF"/>
    <w:multiLevelType w:val="hybridMultilevel"/>
    <w:tmpl w:val="8D38FE38"/>
    <w:lvl w:ilvl="0" w:tplc="B66A82E2">
      <w:start w:val="1"/>
      <w:numFmt w:val="lowerLetter"/>
      <w:lvlText w:val="%1."/>
      <w:lvlJc w:val="left"/>
      <w:pPr>
        <w:ind w:left="13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C54F8"/>
    <w:multiLevelType w:val="hybridMultilevel"/>
    <w:tmpl w:val="0A5A9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EF6B92"/>
    <w:multiLevelType w:val="hybridMultilevel"/>
    <w:tmpl w:val="FE98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91214"/>
    <w:multiLevelType w:val="hybridMultilevel"/>
    <w:tmpl w:val="D6E6C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C3A81"/>
    <w:multiLevelType w:val="hybridMultilevel"/>
    <w:tmpl w:val="AF7CDD46"/>
    <w:lvl w:ilvl="0" w:tplc="B66A82E2">
      <w:start w:val="1"/>
      <w:numFmt w:val="lowerLetter"/>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7" w15:restartNumberingAfterBreak="0">
    <w:nsid w:val="516D7CFC"/>
    <w:multiLevelType w:val="hybridMultilevel"/>
    <w:tmpl w:val="4C68A1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EA07419"/>
    <w:multiLevelType w:val="hybridMultilevel"/>
    <w:tmpl w:val="64847D50"/>
    <w:lvl w:ilvl="0" w:tplc="D0EEE82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64A31335"/>
    <w:multiLevelType w:val="hybridMultilevel"/>
    <w:tmpl w:val="FB6A95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4A56C5"/>
    <w:multiLevelType w:val="hybridMultilevel"/>
    <w:tmpl w:val="02F6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42024"/>
    <w:multiLevelType w:val="hybridMultilevel"/>
    <w:tmpl w:val="7DEE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2E77BE"/>
    <w:multiLevelType w:val="hybridMultilevel"/>
    <w:tmpl w:val="F806A2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5951B6"/>
    <w:multiLevelType w:val="hybridMultilevel"/>
    <w:tmpl w:val="D0B436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AF4D5B"/>
    <w:multiLevelType w:val="hybridMultilevel"/>
    <w:tmpl w:val="3A3C7A54"/>
    <w:lvl w:ilvl="0" w:tplc="D0EEE82C">
      <w:start w:val="1"/>
      <w:numFmt w:val="decimal"/>
      <w:lvlText w:val="%1."/>
      <w:lvlJc w:val="left"/>
      <w:pPr>
        <w:ind w:left="720" w:hanging="360"/>
      </w:pPr>
      <w:rPr>
        <w:rFonts w:hint="default"/>
      </w:rPr>
    </w:lvl>
    <w:lvl w:ilvl="1" w:tplc="4F725D3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A2E15"/>
    <w:multiLevelType w:val="hybridMultilevel"/>
    <w:tmpl w:val="0FCC4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4245A97"/>
    <w:multiLevelType w:val="hybridMultilevel"/>
    <w:tmpl w:val="42C4B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151CB"/>
    <w:multiLevelType w:val="hybridMultilevel"/>
    <w:tmpl w:val="57501D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F03361"/>
    <w:multiLevelType w:val="hybridMultilevel"/>
    <w:tmpl w:val="CE121132"/>
    <w:lvl w:ilvl="0" w:tplc="1B1098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EE437F5"/>
    <w:multiLevelType w:val="hybridMultilevel"/>
    <w:tmpl w:val="042C65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124377307">
    <w:abstractNumId w:val="9"/>
  </w:num>
  <w:num w:numId="2" w16cid:durableId="2047440476">
    <w:abstractNumId w:val="12"/>
  </w:num>
  <w:num w:numId="3" w16cid:durableId="1528173037">
    <w:abstractNumId w:val="14"/>
  </w:num>
  <w:num w:numId="4" w16cid:durableId="112598432">
    <w:abstractNumId w:val="3"/>
  </w:num>
  <w:num w:numId="5" w16cid:durableId="624773005">
    <w:abstractNumId w:val="17"/>
  </w:num>
  <w:num w:numId="6" w16cid:durableId="829255369">
    <w:abstractNumId w:val="7"/>
  </w:num>
  <w:num w:numId="7" w16cid:durableId="308167760">
    <w:abstractNumId w:val="15"/>
  </w:num>
  <w:num w:numId="8" w16cid:durableId="346175958">
    <w:abstractNumId w:val="1"/>
  </w:num>
  <w:num w:numId="9" w16cid:durableId="200287703">
    <w:abstractNumId w:val="10"/>
  </w:num>
  <w:num w:numId="10" w16cid:durableId="367220674">
    <w:abstractNumId w:val="11"/>
  </w:num>
  <w:num w:numId="11" w16cid:durableId="759911735">
    <w:abstractNumId w:val="13"/>
  </w:num>
  <w:num w:numId="12" w16cid:durableId="337583721">
    <w:abstractNumId w:val="8"/>
  </w:num>
  <w:num w:numId="13" w16cid:durableId="691565479">
    <w:abstractNumId w:val="18"/>
  </w:num>
  <w:num w:numId="14" w16cid:durableId="1190023536">
    <w:abstractNumId w:val="16"/>
  </w:num>
  <w:num w:numId="15" w16cid:durableId="881944558">
    <w:abstractNumId w:val="6"/>
  </w:num>
  <w:num w:numId="16" w16cid:durableId="1643730075">
    <w:abstractNumId w:val="19"/>
  </w:num>
  <w:num w:numId="17" w16cid:durableId="1394162551">
    <w:abstractNumId w:val="0"/>
  </w:num>
  <w:num w:numId="18" w16cid:durableId="1622422084">
    <w:abstractNumId w:val="2"/>
  </w:num>
  <w:num w:numId="19" w16cid:durableId="2092576773">
    <w:abstractNumId w:val="5"/>
  </w:num>
  <w:num w:numId="20" w16cid:durableId="1073284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AA"/>
    <w:rsid w:val="000922DD"/>
    <w:rsid w:val="000E73AD"/>
    <w:rsid w:val="000F3F96"/>
    <w:rsid w:val="000F5DC1"/>
    <w:rsid w:val="00132AB6"/>
    <w:rsid w:val="001767EA"/>
    <w:rsid w:val="00192F92"/>
    <w:rsid w:val="00196596"/>
    <w:rsid w:val="001A488B"/>
    <w:rsid w:val="001B1DA4"/>
    <w:rsid w:val="001E28D9"/>
    <w:rsid w:val="002005DC"/>
    <w:rsid w:val="002625F4"/>
    <w:rsid w:val="002A4B64"/>
    <w:rsid w:val="002E3654"/>
    <w:rsid w:val="002E3973"/>
    <w:rsid w:val="00375D0B"/>
    <w:rsid w:val="003A6666"/>
    <w:rsid w:val="003B2B68"/>
    <w:rsid w:val="003B7531"/>
    <w:rsid w:val="003E1953"/>
    <w:rsid w:val="003E454C"/>
    <w:rsid w:val="00422B49"/>
    <w:rsid w:val="00463515"/>
    <w:rsid w:val="004C16AA"/>
    <w:rsid w:val="004F06EC"/>
    <w:rsid w:val="004F77FB"/>
    <w:rsid w:val="005368A6"/>
    <w:rsid w:val="00544232"/>
    <w:rsid w:val="00576A24"/>
    <w:rsid w:val="005E65CC"/>
    <w:rsid w:val="005F0C3D"/>
    <w:rsid w:val="0062504E"/>
    <w:rsid w:val="006A6E7E"/>
    <w:rsid w:val="006D6CD3"/>
    <w:rsid w:val="00786C5F"/>
    <w:rsid w:val="00797257"/>
    <w:rsid w:val="007D2B48"/>
    <w:rsid w:val="00805175"/>
    <w:rsid w:val="00812FD3"/>
    <w:rsid w:val="00850139"/>
    <w:rsid w:val="00850DFB"/>
    <w:rsid w:val="008B3D5D"/>
    <w:rsid w:val="008B4BB2"/>
    <w:rsid w:val="0092107E"/>
    <w:rsid w:val="0092703C"/>
    <w:rsid w:val="009912C1"/>
    <w:rsid w:val="009F34C2"/>
    <w:rsid w:val="009F5300"/>
    <w:rsid w:val="00A534F6"/>
    <w:rsid w:val="00A55ADD"/>
    <w:rsid w:val="00AA5F46"/>
    <w:rsid w:val="00AB3232"/>
    <w:rsid w:val="00AB7AC7"/>
    <w:rsid w:val="00AF5E9F"/>
    <w:rsid w:val="00B15203"/>
    <w:rsid w:val="00B61706"/>
    <w:rsid w:val="00B86E3A"/>
    <w:rsid w:val="00BD6D01"/>
    <w:rsid w:val="00BE1864"/>
    <w:rsid w:val="00BE3235"/>
    <w:rsid w:val="00BF23F1"/>
    <w:rsid w:val="00C03474"/>
    <w:rsid w:val="00C2212D"/>
    <w:rsid w:val="00C611EF"/>
    <w:rsid w:val="00C709FD"/>
    <w:rsid w:val="00C773BA"/>
    <w:rsid w:val="00C8609D"/>
    <w:rsid w:val="00CC7ADB"/>
    <w:rsid w:val="00CD337F"/>
    <w:rsid w:val="00CE142B"/>
    <w:rsid w:val="00D213FC"/>
    <w:rsid w:val="00D75201"/>
    <w:rsid w:val="00DA5FAC"/>
    <w:rsid w:val="00DB1328"/>
    <w:rsid w:val="00DC6DCC"/>
    <w:rsid w:val="00DD18E4"/>
    <w:rsid w:val="00E103B8"/>
    <w:rsid w:val="00E2006B"/>
    <w:rsid w:val="00E27D6B"/>
    <w:rsid w:val="00E46AEB"/>
    <w:rsid w:val="00E64394"/>
    <w:rsid w:val="00E7382C"/>
    <w:rsid w:val="00E73B58"/>
    <w:rsid w:val="00EB4B93"/>
    <w:rsid w:val="00EC27A9"/>
    <w:rsid w:val="00ED3285"/>
    <w:rsid w:val="00EE4434"/>
    <w:rsid w:val="00F27E8B"/>
    <w:rsid w:val="00F42F20"/>
    <w:rsid w:val="00F45B16"/>
    <w:rsid w:val="00F63EB9"/>
    <w:rsid w:val="00F90651"/>
    <w:rsid w:val="00FB55BE"/>
    <w:rsid w:val="00FC31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52EA"/>
  <w15:chartTrackingRefBased/>
  <w15:docId w15:val="{E24EAAC1-5860-AE47-B27A-489F0E31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4C16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6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6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6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6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6A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4C16A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4C16A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4C16A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C16AA"/>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4C16A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C16A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C16A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C16A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C1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6A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C16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6A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C16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16AA"/>
    <w:rPr>
      <w:i/>
      <w:iCs/>
      <w:color w:val="404040" w:themeColor="text1" w:themeTint="BF"/>
      <w:lang w:val="ro-RO"/>
    </w:rPr>
  </w:style>
  <w:style w:type="paragraph" w:styleId="ListParagraph">
    <w:name w:val="List Paragraph"/>
    <w:basedOn w:val="Normal"/>
    <w:uiPriority w:val="34"/>
    <w:qFormat/>
    <w:rsid w:val="004C16AA"/>
    <w:pPr>
      <w:ind w:left="720"/>
      <w:contextualSpacing/>
    </w:pPr>
  </w:style>
  <w:style w:type="character" w:styleId="IntenseEmphasis">
    <w:name w:val="Intense Emphasis"/>
    <w:basedOn w:val="DefaultParagraphFont"/>
    <w:uiPriority w:val="21"/>
    <w:qFormat/>
    <w:rsid w:val="004C16AA"/>
    <w:rPr>
      <w:i/>
      <w:iCs/>
      <w:color w:val="2F5496" w:themeColor="accent1" w:themeShade="BF"/>
    </w:rPr>
  </w:style>
  <w:style w:type="paragraph" w:styleId="IntenseQuote">
    <w:name w:val="Intense Quote"/>
    <w:basedOn w:val="Normal"/>
    <w:next w:val="Normal"/>
    <w:link w:val="IntenseQuoteChar"/>
    <w:uiPriority w:val="30"/>
    <w:qFormat/>
    <w:rsid w:val="004C1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6AA"/>
    <w:rPr>
      <w:i/>
      <w:iCs/>
      <w:color w:val="2F5496" w:themeColor="accent1" w:themeShade="BF"/>
      <w:lang w:val="ro-RO"/>
    </w:rPr>
  </w:style>
  <w:style w:type="character" w:styleId="IntenseReference">
    <w:name w:val="Intense Reference"/>
    <w:basedOn w:val="DefaultParagraphFont"/>
    <w:uiPriority w:val="32"/>
    <w:qFormat/>
    <w:rsid w:val="004C16AA"/>
    <w:rPr>
      <w:b/>
      <w:bCs/>
      <w:smallCaps/>
      <w:color w:val="2F5496" w:themeColor="accent1" w:themeShade="BF"/>
      <w:spacing w:val="5"/>
    </w:rPr>
  </w:style>
  <w:style w:type="paragraph" w:styleId="Footer">
    <w:name w:val="footer"/>
    <w:basedOn w:val="Normal"/>
    <w:link w:val="FooterChar"/>
    <w:uiPriority w:val="99"/>
    <w:unhideWhenUsed/>
    <w:rsid w:val="000E73AD"/>
    <w:pPr>
      <w:tabs>
        <w:tab w:val="center" w:pos="4513"/>
        <w:tab w:val="right" w:pos="9026"/>
      </w:tabs>
    </w:pPr>
  </w:style>
  <w:style w:type="character" w:customStyle="1" w:styleId="FooterChar">
    <w:name w:val="Footer Char"/>
    <w:basedOn w:val="DefaultParagraphFont"/>
    <w:link w:val="Footer"/>
    <w:uiPriority w:val="99"/>
    <w:rsid w:val="000E73AD"/>
    <w:rPr>
      <w:lang w:val="ro-RO"/>
    </w:rPr>
  </w:style>
  <w:style w:type="character" w:styleId="PageNumber">
    <w:name w:val="page number"/>
    <w:basedOn w:val="DefaultParagraphFont"/>
    <w:uiPriority w:val="99"/>
    <w:semiHidden/>
    <w:unhideWhenUsed/>
    <w:rsid w:val="000E73AD"/>
  </w:style>
  <w:style w:type="paragraph" w:customStyle="1" w:styleId="Default">
    <w:name w:val="Default"/>
    <w:rsid w:val="009912C1"/>
    <w:pPr>
      <w:autoSpaceDE w:val="0"/>
      <w:autoSpaceDN w:val="0"/>
      <w:adjustRightInd w:val="0"/>
    </w:pPr>
    <w:rPr>
      <w:rFonts w:ascii="Arial Narrow" w:hAnsi="Arial Narrow" w:cs="Arial Narrow"/>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15140</Words>
  <Characters>86303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2026-02-25T06:05:00Z</dcterms:created>
  <dcterms:modified xsi:type="dcterms:W3CDTF">2026-02-25T06:05:00Z</dcterms:modified>
</cp:coreProperties>
</file>